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CF090" w14:textId="65575CB8" w:rsidR="001B4F5A" w:rsidRPr="001A7B99" w:rsidRDefault="00F272E2" w:rsidP="001A7B99">
      <w:pPr>
        <w:spacing w:line="500" w:lineRule="exact"/>
        <w:rPr>
          <w:b/>
          <w:bCs/>
          <w:sz w:val="44"/>
          <w:szCs w:val="44"/>
        </w:rPr>
      </w:pPr>
      <w:r w:rsidRPr="001A7B99">
        <w:rPr>
          <w:b/>
          <w:bCs/>
          <w:sz w:val="44"/>
          <w:szCs w:val="44"/>
        </w:rPr>
        <w:t>„Predige das Wort“ (2.</w:t>
      </w:r>
      <w:r w:rsidR="00CA78DE">
        <w:rPr>
          <w:b/>
          <w:bCs/>
          <w:sz w:val="44"/>
          <w:szCs w:val="44"/>
        </w:rPr>
        <w:t xml:space="preserve"> </w:t>
      </w:r>
      <w:r w:rsidRPr="001A7B99">
        <w:rPr>
          <w:b/>
          <w:bCs/>
          <w:sz w:val="44"/>
          <w:szCs w:val="44"/>
        </w:rPr>
        <w:t>Tim</w:t>
      </w:r>
      <w:r w:rsidR="00CA78DE">
        <w:rPr>
          <w:b/>
          <w:bCs/>
          <w:sz w:val="44"/>
          <w:szCs w:val="44"/>
        </w:rPr>
        <w:t>otheus</w:t>
      </w:r>
      <w:r w:rsidRPr="001A7B99">
        <w:rPr>
          <w:b/>
          <w:bCs/>
          <w:sz w:val="44"/>
          <w:szCs w:val="44"/>
        </w:rPr>
        <w:t xml:space="preserve"> 4</w:t>
      </w:r>
      <w:r w:rsidR="00CA78DE">
        <w:rPr>
          <w:b/>
          <w:bCs/>
          <w:sz w:val="44"/>
          <w:szCs w:val="44"/>
        </w:rPr>
        <w:t>, 2</w:t>
      </w:r>
      <w:r w:rsidRPr="001A7B99">
        <w:rPr>
          <w:b/>
          <w:bCs/>
          <w:sz w:val="44"/>
          <w:szCs w:val="44"/>
        </w:rPr>
        <w:t>). Die Aktualität des biblischen Auftrags</w:t>
      </w:r>
    </w:p>
    <w:p w14:paraId="7E258DAA" w14:textId="77777777" w:rsidR="00F272E2" w:rsidRDefault="00F272E2"/>
    <w:p w14:paraId="1E8BC10C" w14:textId="7279A766" w:rsidR="00665641" w:rsidRDefault="00665641">
      <w:r>
        <w:t>Gliederung:</w:t>
      </w:r>
    </w:p>
    <w:p w14:paraId="1D9CEA7E" w14:textId="77777777" w:rsidR="00DB0B7D" w:rsidRDefault="00DB0B7D" w:rsidP="00DB0B7D">
      <w:r>
        <w:t>1. Warum nicht von dem Auftrag abzuweichen ist</w:t>
      </w:r>
    </w:p>
    <w:p w14:paraId="27DCA03E" w14:textId="2C60C93C" w:rsidR="00DB0B7D" w:rsidRDefault="00DB0B7D" w:rsidP="00DB0B7D">
      <w:r>
        <w:t>2. Warum das Wort Gottes die Grundlage für den gesunden Glauben ist</w:t>
      </w:r>
    </w:p>
    <w:p w14:paraId="55FC3467" w14:textId="77777777" w:rsidR="00DB0B7D" w:rsidRDefault="00DB0B7D" w:rsidP="00DB0B7D">
      <w:r>
        <w:t>3. Was das für uns bedeutet</w:t>
      </w:r>
    </w:p>
    <w:p w14:paraId="7455E0C5" w14:textId="77777777" w:rsidR="00DB0B7D" w:rsidRDefault="00DB0B7D"/>
    <w:p w14:paraId="01B8AC4C" w14:textId="77777777" w:rsidR="00F272E2" w:rsidRDefault="00F272E2" w:rsidP="009B014D">
      <w:pPr>
        <w:pStyle w:val="berschrift1"/>
      </w:pPr>
      <w:r>
        <w:t>Einführung</w:t>
      </w:r>
    </w:p>
    <w:p w14:paraId="7A3838DF" w14:textId="2B99BD87" w:rsidR="00812E54" w:rsidRDefault="00812E54" w:rsidP="008151C2">
      <w:r>
        <w:t>Für Martin Luther war die Predigt offensichtlich zentral für den christlichen Glauben.</w:t>
      </w:r>
      <w:r>
        <w:rPr>
          <w:rStyle w:val="Funotenzeichen"/>
        </w:rPr>
        <w:footnoteReference w:id="1"/>
      </w:r>
      <w:r w:rsidR="00D703D4">
        <w:t xml:space="preserve"> Für ihn hat der „Gottes</w:t>
      </w:r>
      <w:r w:rsidR="00606997">
        <w:t>-</w:t>
      </w:r>
      <w:r w:rsidR="00D703D4">
        <w:t>dienst, der jetzt allenthalben im Gang ist, … eine feine christliche Herkunft, wie auch das Predigtamt“.</w:t>
      </w:r>
      <w:r w:rsidR="00D703D4">
        <w:rPr>
          <w:rStyle w:val="Funotenzeichen"/>
        </w:rPr>
        <w:footnoteReference w:id="2"/>
      </w:r>
      <w:r w:rsidR="00A971D1">
        <w:t xml:space="preserve"> Doch beschwert sich Luther darüber, dass „die Heuchler“ den Gottesdienst verdorben hätten. Aber es ist nicht seine Absicht, deshalb das Predigtamt und den Gottesdienst abzutun, „sondern wieder in seinen rechten Stand zu bringen“.</w:t>
      </w:r>
      <w:r w:rsidR="00A971D1">
        <w:rPr>
          <w:rStyle w:val="Funotenzeichen"/>
        </w:rPr>
        <w:footnoteReference w:id="3"/>
      </w:r>
    </w:p>
    <w:p w14:paraId="3730A5CF" w14:textId="3C0BC7A1" w:rsidR="00A971D1" w:rsidRDefault="00A971D1" w:rsidP="00A971D1">
      <w:r>
        <w:t xml:space="preserve">Luther erwähnt „drei große Missbräuche“ in Bezug auf </w:t>
      </w:r>
      <w:r>
        <w:lastRenderedPageBreak/>
        <w:t>den Gottesdienst.</w:t>
      </w:r>
      <w:r>
        <w:rPr>
          <w:rStyle w:val="Funotenzeichen"/>
        </w:rPr>
        <w:footnoteReference w:id="4"/>
      </w:r>
      <w:r w:rsidR="00EB24F9">
        <w:t xml:space="preserve"> So habe man einerse</w:t>
      </w:r>
      <w:r>
        <w:t>i</w:t>
      </w:r>
      <w:r w:rsidR="00EB24F9">
        <w:t>t</w:t>
      </w:r>
      <w:r>
        <w:t>s das Wort Gottes „zum Schweigen gebracht“ bzw. es in der Kirche „lediglich gelesen und gesungen“. Zweitens seien „so viele unchristliche Fabeln und Lügen in Legenden, Gesängen und Predigten nebenein gekommen, daß es greulich anzusehen ist“.</w:t>
      </w:r>
      <w:r w:rsidR="00FC1994">
        <w:t xml:space="preserve"> </w:t>
      </w:r>
      <w:r w:rsidR="000067F4">
        <w:t>Und drittens habe man „solche Gottesdienste als ein Werk getan …, um damit Gottes Gnade und Seligkeit zu erwerben“, was für Luther den Untergang des Glaubens bedeutet.</w:t>
      </w:r>
      <w:r w:rsidR="000067F4">
        <w:rPr>
          <w:rStyle w:val="Funotenzeichen"/>
        </w:rPr>
        <w:footnoteReference w:id="5"/>
      </w:r>
      <w:r w:rsidR="000067F4">
        <w:t xml:space="preserve"> </w:t>
      </w:r>
      <w:r w:rsidR="00D400FE">
        <w:t xml:space="preserve">Wenn Gottes Wort nicht gepredigt wird, so soll die Gemeinde </w:t>
      </w:r>
      <w:r w:rsidR="00A51428">
        <w:t>nicht zu</w:t>
      </w:r>
      <w:r w:rsidR="001A7B99">
        <w:t>-</w:t>
      </w:r>
      <w:r w:rsidR="00A51428">
        <w:t>sammenzukommen, „daß man weder singe noch lese“.</w:t>
      </w:r>
    </w:p>
    <w:p w14:paraId="24364582" w14:textId="56AB9298" w:rsidR="00663ED8" w:rsidRDefault="00663ED8" w:rsidP="009658C7">
      <w:r>
        <w:t>Durch die tägliche Beschäftigung mit der Heiligen Schr</w:t>
      </w:r>
      <w:r w:rsidR="008603BD">
        <w:t>i</w:t>
      </w:r>
      <w:r>
        <w:t>ft sollen Christen „in der Schrift verständig, be</w:t>
      </w:r>
      <w:r w:rsidR="001A7B99">
        <w:t>-</w:t>
      </w:r>
      <w:r>
        <w:t>wandert und kundig werden; denn dadurch entstanden vorzeiten sehr feine Christen, Jungfrauen und Märtyrer, und sollten wohl auch noch entstehen“.</w:t>
      </w:r>
      <w:r>
        <w:rPr>
          <w:rStyle w:val="Funotenzeichen"/>
        </w:rPr>
        <w:footnoteReference w:id="6"/>
      </w:r>
      <w:r w:rsidR="009658C7">
        <w:t xml:space="preserve"> </w:t>
      </w:r>
      <w:r w:rsidR="00C13ECE">
        <w:t>Vor allem aber sollen sich die künftigen Prediger und Seelsorger gründlich mit der Schrift beschäftigen, und das allein zur Ehre Gottes und den Nächsten zum Nutzen.</w:t>
      </w:r>
      <w:r w:rsidR="00C13ECE">
        <w:rPr>
          <w:rStyle w:val="Funotenzeichen"/>
        </w:rPr>
        <w:footnoteReference w:id="7"/>
      </w:r>
      <w:r w:rsidR="00EB24F9">
        <w:t xml:space="preserve"> Zusam</w:t>
      </w:r>
      <w:r w:rsidR="009658C7">
        <w:t>-</w:t>
      </w:r>
      <w:r w:rsidR="00EB24F9">
        <w:t xml:space="preserve">menfassend betont Luther, „daß gewiß alles geschehe, damit das Wort recht in Übung kommt und nicht wieder ein Plärren und Lärmen daraus werde, wie es bisher gewesen ist. Es ist alles besser unterlassen als das Wort, </w:t>
      </w:r>
      <w:r w:rsidR="00EB24F9">
        <w:lastRenderedPageBreak/>
        <w:t>und es ist nichts besser getrieben als das Wort“.</w:t>
      </w:r>
      <w:r w:rsidR="00EB24F9">
        <w:rPr>
          <w:rStyle w:val="Funotenzeichen"/>
        </w:rPr>
        <w:footnoteReference w:id="8"/>
      </w:r>
    </w:p>
    <w:p w14:paraId="51ED411A" w14:textId="4E82434C" w:rsidR="00B373FC" w:rsidRDefault="00B373FC" w:rsidP="00766E5B">
      <w:r>
        <w:t xml:space="preserve">Damit wird auch deutlich, dass es Luther nicht darum ging, die „Fabeln“ durch „Predigten“ zu ersetzen, die primär </w:t>
      </w:r>
      <w:r w:rsidR="00086D27">
        <w:t>auf die Fehler der Mitmenschen hinweis</w:t>
      </w:r>
      <w:r w:rsidR="00766E5B">
        <w:t>en</w:t>
      </w:r>
      <w:r w:rsidR="00086D27">
        <w:t>. Es geht ihm vielmehr darum, auf der Grundlage der Heiligen Schrift die Gemeinde der Gläubigen zu erbauen, sodass „fei</w:t>
      </w:r>
      <w:r w:rsidR="000532BE">
        <w:t>n</w:t>
      </w:r>
      <w:r w:rsidR="00086D27">
        <w:t>e Christen“ aus ihnen entstehen. Das sollte sicher auch heute noch zentrales Anliegen sein.</w:t>
      </w:r>
    </w:p>
    <w:p w14:paraId="6055C3E6" w14:textId="77777777" w:rsidR="00A971D1" w:rsidRPr="00DB0B7D" w:rsidRDefault="00A971D1" w:rsidP="00A971D1"/>
    <w:p w14:paraId="24B684B3" w14:textId="5FCF4529" w:rsidR="00F272E2" w:rsidRDefault="00F272E2" w:rsidP="00DB0B7D">
      <w:pPr>
        <w:pStyle w:val="berschrift1"/>
      </w:pPr>
      <w:r>
        <w:t xml:space="preserve">1. </w:t>
      </w:r>
      <w:r w:rsidR="00AB17A3">
        <w:t xml:space="preserve">Warum nicht </w:t>
      </w:r>
      <w:r w:rsidR="00C72893">
        <w:t>von dem Auftrag</w:t>
      </w:r>
      <w:r w:rsidR="00AB17A3">
        <w:t xml:space="preserve"> abzuweichen ist</w:t>
      </w:r>
    </w:p>
    <w:p w14:paraId="4B499989" w14:textId="64F7FD72" w:rsidR="00DB0B7D" w:rsidRDefault="000C13CB" w:rsidP="00492FB7">
      <w:r>
        <w:t xml:space="preserve">Paulus lebte in einer durch und durch pluralistischen </w:t>
      </w:r>
      <w:r w:rsidR="007510F6">
        <w:t>Gesellschaft. Die Gefahren, von rechten Glauben abzuweichen und fremden Lehren nachzulaufen, waren vielfältig, wie besonders die „Pastoralbriefe“ (1./2. Timotheus und Titus) zeigen.</w:t>
      </w:r>
      <w:r w:rsidR="00CE75A5">
        <w:t xml:space="preserve"> </w:t>
      </w:r>
      <w:r w:rsidR="003D177F">
        <w:t xml:space="preserve">Die einzige Möglichkeit, dagegen standhaft und erfolgreich zu sein, sieht Paulus offenbar darin, dass Wort Gottes zu lehren und zu </w:t>
      </w:r>
      <w:r w:rsidR="003D177F" w:rsidRPr="009658C7">
        <w:rPr>
          <w:szCs w:val="40"/>
        </w:rPr>
        <w:t>verkündigen</w:t>
      </w:r>
      <w:r w:rsidR="00492FB7" w:rsidRPr="009658C7">
        <w:rPr>
          <w:szCs w:val="40"/>
        </w:rPr>
        <w:t xml:space="preserve"> (</w:t>
      </w:r>
      <w:r w:rsidR="00492FB7" w:rsidRPr="00492FB7">
        <w:rPr>
          <w:rFonts w:asciiTheme="majorBidi" w:hAnsiTheme="majorBidi" w:cstheme="majorBidi"/>
          <w:color w:val="000000" w:themeColor="text1"/>
          <w:szCs w:val="40"/>
        </w:rPr>
        <w:t>κηρύσσω</w:t>
      </w:r>
      <w:r w:rsidR="00492FB7">
        <w:t xml:space="preserve"> = „als Herold ausrufen“)</w:t>
      </w:r>
      <w:r w:rsidR="003D177F">
        <w:t xml:space="preserve">. </w:t>
      </w:r>
      <w:r w:rsidR="008C3820">
        <w:t>Nur wer ein Fundament im Glaubensleben hat, kann standhaft bleiben, und diese</w:t>
      </w:r>
      <w:r w:rsidR="00740E30">
        <w:t>s</w:t>
      </w:r>
      <w:r w:rsidR="008C3820">
        <w:t xml:space="preserve"> Fundament haben wir im Wort Gottes, wie schon Jesus selbst betont hatte (vgl. </w:t>
      </w:r>
      <w:r w:rsidR="00CA78DE">
        <w:t xml:space="preserve">Matthäus </w:t>
      </w:r>
      <w:r w:rsidR="008C3820">
        <w:t>7</w:t>
      </w:r>
      <w:r w:rsidR="00CA78DE">
        <w:t>, 2</w:t>
      </w:r>
      <w:r w:rsidR="008C3820">
        <w:t xml:space="preserve">4-27). Dabei ist Jesus der Eckstein (vgl. </w:t>
      </w:r>
      <w:r w:rsidR="00CA78DE">
        <w:t xml:space="preserve">Epheser </w:t>
      </w:r>
      <w:r w:rsidR="008C3820">
        <w:t>2</w:t>
      </w:r>
      <w:r w:rsidR="00CA78DE">
        <w:t>, 2</w:t>
      </w:r>
      <w:r w:rsidR="008C3820">
        <w:t>0; vgl. auch 1</w:t>
      </w:r>
      <w:r w:rsidR="00CA78DE">
        <w:t xml:space="preserve">. Korinther </w:t>
      </w:r>
      <w:r w:rsidR="008C3820">
        <w:t>3</w:t>
      </w:r>
      <w:r w:rsidR="00CA78DE">
        <w:t>, 1</w:t>
      </w:r>
      <w:r w:rsidR="008C3820">
        <w:t>0f.), und ohne diesen Eckstein würde das Fundament zusammenbrechen.</w:t>
      </w:r>
    </w:p>
    <w:p w14:paraId="7C169A34" w14:textId="23D52612" w:rsidR="00B20308" w:rsidRDefault="00B20308" w:rsidP="00B20308">
      <w:pPr>
        <w:rPr>
          <w:rFonts w:asciiTheme="majorBidi" w:hAnsiTheme="majorBidi" w:cstheme="majorBidi"/>
          <w:color w:val="000000" w:themeColor="text1"/>
          <w:szCs w:val="24"/>
        </w:rPr>
      </w:pPr>
      <w:r>
        <w:t>Gemäß 1. Tim</w:t>
      </w:r>
      <w:r w:rsidR="00CA78DE">
        <w:t>otheus</w:t>
      </w:r>
      <w:r>
        <w:t xml:space="preserve"> 3</w:t>
      </w:r>
      <w:r w:rsidR="00CA78DE">
        <w:t>, 1</w:t>
      </w:r>
      <w:r>
        <w:t>5 ist die „</w:t>
      </w:r>
      <w:r w:rsidRPr="001D130C">
        <w:rPr>
          <w:rFonts w:asciiTheme="majorBidi" w:hAnsiTheme="majorBidi" w:cstheme="majorBidi"/>
          <w:color w:val="000000" w:themeColor="text1"/>
          <w:szCs w:val="24"/>
        </w:rPr>
        <w:t>Gemeinde des lebendigen Gottes</w:t>
      </w:r>
      <w:r>
        <w:rPr>
          <w:rFonts w:asciiTheme="majorBidi" w:hAnsiTheme="majorBidi" w:cstheme="majorBidi"/>
          <w:color w:val="000000" w:themeColor="text1"/>
          <w:szCs w:val="24"/>
        </w:rPr>
        <w:t xml:space="preserve"> … </w:t>
      </w:r>
      <w:r w:rsidRPr="001D130C">
        <w:rPr>
          <w:rFonts w:asciiTheme="majorBidi" w:hAnsiTheme="majorBidi" w:cstheme="majorBidi"/>
          <w:color w:val="000000" w:themeColor="text1"/>
          <w:szCs w:val="24"/>
        </w:rPr>
        <w:t>der Pfeiler und die Grundfeste der Wahrheit</w:t>
      </w:r>
      <w:r>
        <w:rPr>
          <w:rFonts w:asciiTheme="majorBidi" w:hAnsiTheme="majorBidi" w:cstheme="majorBidi"/>
          <w:color w:val="000000" w:themeColor="text1"/>
          <w:szCs w:val="24"/>
        </w:rPr>
        <w:t xml:space="preserve">“. Das ist sie nicht, weil sie die Wahrheit in sich hat, sondern weil Gott ihr das Wort der Wahrheit anvertraut hat. </w:t>
      </w:r>
      <w:r w:rsidR="00CF1387">
        <w:rPr>
          <w:rFonts w:asciiTheme="majorBidi" w:hAnsiTheme="majorBidi" w:cstheme="majorBidi"/>
          <w:color w:val="000000" w:themeColor="text1"/>
          <w:szCs w:val="24"/>
        </w:rPr>
        <w:t xml:space="preserve">Wo diese Wahrheit Gottes missachtet wird, führt das ins Verderben, wie der Apostel in </w:t>
      </w:r>
      <w:r w:rsidR="00CA78DE">
        <w:rPr>
          <w:rFonts w:asciiTheme="majorBidi" w:hAnsiTheme="majorBidi" w:cstheme="majorBidi"/>
          <w:color w:val="000000" w:themeColor="text1"/>
          <w:szCs w:val="24"/>
        </w:rPr>
        <w:t xml:space="preserve">Römer </w:t>
      </w:r>
      <w:r w:rsidR="00CF1387">
        <w:rPr>
          <w:rFonts w:asciiTheme="majorBidi" w:hAnsiTheme="majorBidi" w:cstheme="majorBidi"/>
          <w:color w:val="000000" w:themeColor="text1"/>
          <w:szCs w:val="24"/>
        </w:rPr>
        <w:t>1</w:t>
      </w:r>
      <w:r w:rsidR="00CA78DE">
        <w:rPr>
          <w:rFonts w:asciiTheme="majorBidi" w:hAnsiTheme="majorBidi" w:cstheme="majorBidi"/>
          <w:color w:val="000000" w:themeColor="text1"/>
          <w:szCs w:val="24"/>
        </w:rPr>
        <w:t>, 1</w:t>
      </w:r>
      <w:r w:rsidR="00CF1387">
        <w:rPr>
          <w:rFonts w:asciiTheme="majorBidi" w:hAnsiTheme="majorBidi" w:cstheme="majorBidi"/>
          <w:color w:val="000000" w:themeColor="text1"/>
          <w:szCs w:val="24"/>
        </w:rPr>
        <w:t xml:space="preserve">8ff. darlegt. </w:t>
      </w:r>
      <w:r>
        <w:rPr>
          <w:rFonts w:asciiTheme="majorBidi" w:hAnsiTheme="majorBidi" w:cstheme="majorBidi"/>
          <w:color w:val="000000" w:themeColor="text1"/>
          <w:szCs w:val="24"/>
        </w:rPr>
        <w:t>Deshalb schreibt Paulus etwas später an seinen lang</w:t>
      </w:r>
      <w:r w:rsidR="00CF1387">
        <w:rPr>
          <w:rFonts w:asciiTheme="majorBidi" w:hAnsiTheme="majorBidi" w:cstheme="majorBidi"/>
          <w:color w:val="000000" w:themeColor="text1"/>
          <w:szCs w:val="24"/>
        </w:rPr>
        <w:t>-</w:t>
      </w:r>
      <w:r>
        <w:rPr>
          <w:rFonts w:asciiTheme="majorBidi" w:hAnsiTheme="majorBidi" w:cstheme="majorBidi"/>
          <w:color w:val="000000" w:themeColor="text1"/>
          <w:szCs w:val="24"/>
        </w:rPr>
        <w:t>jährigen Schüler und Mitarbeiter Timotheus, dass er da</w:t>
      </w:r>
      <w:r w:rsidR="00CF1387">
        <w:rPr>
          <w:rFonts w:asciiTheme="majorBidi" w:hAnsiTheme="majorBidi" w:cstheme="majorBidi"/>
          <w:color w:val="000000" w:themeColor="text1"/>
          <w:szCs w:val="24"/>
        </w:rPr>
        <w:t>-</w:t>
      </w:r>
      <w:r>
        <w:rPr>
          <w:rFonts w:asciiTheme="majorBidi" w:hAnsiTheme="majorBidi" w:cstheme="majorBidi"/>
          <w:color w:val="000000" w:themeColor="text1"/>
          <w:szCs w:val="24"/>
        </w:rPr>
        <w:t>nach streben soll, sich „</w:t>
      </w:r>
      <w:r w:rsidRPr="003D177F">
        <w:rPr>
          <w:rFonts w:asciiTheme="majorBidi" w:hAnsiTheme="majorBidi" w:cstheme="majorBidi"/>
          <w:color w:val="000000" w:themeColor="text1"/>
          <w:szCs w:val="24"/>
        </w:rPr>
        <w:t>Gott bewährt zur Verfügung zu stellen als einen Arbeiter, der sich nicht zu schämen hat, der das Wort der Wahrheit in gerader Richtung schnei</w:t>
      </w:r>
      <w:r w:rsidR="009658C7">
        <w:rPr>
          <w:rFonts w:asciiTheme="majorBidi" w:hAnsiTheme="majorBidi" w:cstheme="majorBidi"/>
          <w:color w:val="000000" w:themeColor="text1"/>
          <w:szCs w:val="24"/>
        </w:rPr>
        <w:t>-</w:t>
      </w:r>
      <w:r w:rsidRPr="003D177F">
        <w:rPr>
          <w:rFonts w:asciiTheme="majorBidi" w:hAnsiTheme="majorBidi" w:cstheme="majorBidi"/>
          <w:color w:val="000000" w:themeColor="text1"/>
          <w:szCs w:val="24"/>
        </w:rPr>
        <w:t>det</w:t>
      </w:r>
      <w:r>
        <w:rPr>
          <w:rFonts w:asciiTheme="majorBidi" w:hAnsiTheme="majorBidi" w:cstheme="majorBidi"/>
          <w:color w:val="000000" w:themeColor="text1"/>
          <w:szCs w:val="24"/>
        </w:rPr>
        <w:t>“ (</w:t>
      </w:r>
      <w:r w:rsidRPr="003D177F">
        <w:rPr>
          <w:rFonts w:asciiTheme="majorBidi" w:hAnsiTheme="majorBidi" w:cstheme="majorBidi"/>
          <w:color w:val="000000" w:themeColor="text1"/>
          <w:szCs w:val="24"/>
        </w:rPr>
        <w:t>2. Tim</w:t>
      </w:r>
      <w:r w:rsidR="00CA78DE">
        <w:rPr>
          <w:rFonts w:asciiTheme="majorBidi" w:hAnsiTheme="majorBidi" w:cstheme="majorBidi"/>
          <w:color w:val="000000" w:themeColor="text1"/>
          <w:szCs w:val="24"/>
        </w:rPr>
        <w:t>otheus</w:t>
      </w:r>
      <w:r w:rsidRPr="003D177F">
        <w:rPr>
          <w:rFonts w:asciiTheme="majorBidi" w:hAnsiTheme="majorBidi" w:cstheme="majorBidi"/>
          <w:color w:val="000000" w:themeColor="text1"/>
          <w:szCs w:val="24"/>
        </w:rPr>
        <w:t xml:space="preserve"> 2</w:t>
      </w:r>
      <w:r w:rsidR="00CA78DE">
        <w:rPr>
          <w:rFonts w:asciiTheme="majorBidi" w:hAnsiTheme="majorBidi" w:cstheme="majorBidi"/>
          <w:color w:val="000000" w:themeColor="text1"/>
          <w:szCs w:val="24"/>
        </w:rPr>
        <w:t>, 1</w:t>
      </w:r>
      <w:r w:rsidRPr="003D177F">
        <w:rPr>
          <w:rFonts w:asciiTheme="majorBidi" w:hAnsiTheme="majorBidi" w:cstheme="majorBidi"/>
          <w:color w:val="000000" w:themeColor="text1"/>
          <w:szCs w:val="24"/>
        </w:rPr>
        <w:t>5</w:t>
      </w:r>
      <w:r>
        <w:rPr>
          <w:rFonts w:asciiTheme="majorBidi" w:hAnsiTheme="majorBidi" w:cstheme="majorBidi"/>
          <w:color w:val="000000" w:themeColor="text1"/>
          <w:szCs w:val="24"/>
        </w:rPr>
        <w:t>).</w:t>
      </w:r>
      <w:r w:rsidR="0025781E">
        <w:rPr>
          <w:rFonts w:asciiTheme="majorBidi" w:hAnsiTheme="majorBidi" w:cstheme="majorBidi"/>
          <w:color w:val="000000" w:themeColor="text1"/>
          <w:szCs w:val="24"/>
        </w:rPr>
        <w:t xml:space="preserve"> Menschenweisheit ist nur dann hilf</w:t>
      </w:r>
      <w:r w:rsidR="009658C7">
        <w:rPr>
          <w:rFonts w:asciiTheme="majorBidi" w:hAnsiTheme="majorBidi" w:cstheme="majorBidi"/>
          <w:color w:val="000000" w:themeColor="text1"/>
          <w:szCs w:val="24"/>
        </w:rPr>
        <w:t>-</w:t>
      </w:r>
      <w:r w:rsidR="0025781E">
        <w:rPr>
          <w:rFonts w:asciiTheme="majorBidi" w:hAnsiTheme="majorBidi" w:cstheme="majorBidi"/>
          <w:color w:val="000000" w:themeColor="text1"/>
          <w:szCs w:val="24"/>
        </w:rPr>
        <w:t>reich, wenn sie sich dem Wort Gottes unterordnet</w:t>
      </w:r>
      <w:r w:rsidR="00712099">
        <w:rPr>
          <w:rFonts w:asciiTheme="majorBidi" w:hAnsiTheme="majorBidi" w:cstheme="majorBidi"/>
          <w:color w:val="000000" w:themeColor="text1"/>
          <w:szCs w:val="24"/>
        </w:rPr>
        <w:t xml:space="preserve">. </w:t>
      </w:r>
    </w:p>
    <w:p w14:paraId="65A5451A" w14:textId="131B9EF3" w:rsidR="00A60672" w:rsidRDefault="00D00BFF" w:rsidP="00164547">
      <w:r>
        <w:rPr>
          <w:rFonts w:asciiTheme="majorBidi" w:hAnsiTheme="majorBidi" w:cstheme="majorBidi"/>
          <w:color w:val="000000" w:themeColor="text1"/>
          <w:szCs w:val="24"/>
        </w:rPr>
        <w:t xml:space="preserve">Damit Menschen überhaupt zum Glauben kommen können, braucht es die Verkündigung des Wortes Gottes. </w:t>
      </w:r>
      <w:r w:rsidRPr="0009750D">
        <w:rPr>
          <w:color w:val="000000" w:themeColor="text1"/>
        </w:rPr>
        <w:t xml:space="preserve">Jesus </w:t>
      </w:r>
      <w:r>
        <w:rPr>
          <w:color w:val="000000" w:themeColor="text1"/>
        </w:rPr>
        <w:t>Christus und der Heilige Geist vollbringen</w:t>
      </w:r>
      <w:r w:rsidRPr="0009750D">
        <w:rPr>
          <w:color w:val="000000" w:themeColor="text1"/>
        </w:rPr>
        <w:t xml:space="preserve"> das Erlösungswerk nicht am Wort Gottes vorbei, sondern im Einklang mit dem Wort Gottes, der Bibel. Durch das Wort Gottes, das den Menschen zu Jesus Christus führt, wird der Mensch wiedergeboren</w:t>
      </w:r>
      <w:r w:rsidR="00164547">
        <w:rPr>
          <w:color w:val="000000" w:themeColor="text1"/>
        </w:rPr>
        <w:t xml:space="preserve"> </w:t>
      </w:r>
      <w:r w:rsidR="00164547" w:rsidRPr="0009750D">
        <w:rPr>
          <w:color w:val="000000" w:themeColor="text1"/>
        </w:rPr>
        <w:t xml:space="preserve">(vgl. auch z. B. </w:t>
      </w:r>
      <w:r w:rsidR="00CA78DE">
        <w:rPr>
          <w:color w:val="000000" w:themeColor="text1"/>
        </w:rPr>
        <w:t xml:space="preserve">Epheser </w:t>
      </w:r>
      <w:r w:rsidR="00164547" w:rsidRPr="0009750D">
        <w:rPr>
          <w:color w:val="000000" w:themeColor="text1"/>
        </w:rPr>
        <w:t>5</w:t>
      </w:r>
      <w:r w:rsidR="00CA78DE">
        <w:rPr>
          <w:color w:val="000000" w:themeColor="text1"/>
        </w:rPr>
        <w:t>, 2</w:t>
      </w:r>
      <w:r w:rsidR="00164547" w:rsidRPr="0009750D">
        <w:rPr>
          <w:color w:val="000000" w:themeColor="text1"/>
        </w:rPr>
        <w:t xml:space="preserve">6; </w:t>
      </w:r>
      <w:r w:rsidR="00CA78DE">
        <w:rPr>
          <w:color w:val="000000" w:themeColor="text1"/>
        </w:rPr>
        <w:t xml:space="preserve">Jakobus </w:t>
      </w:r>
      <w:r w:rsidR="00164547" w:rsidRPr="0009750D">
        <w:rPr>
          <w:color w:val="000000" w:themeColor="text1"/>
        </w:rPr>
        <w:t>1</w:t>
      </w:r>
      <w:r w:rsidR="00CA78DE">
        <w:rPr>
          <w:color w:val="000000" w:themeColor="text1"/>
        </w:rPr>
        <w:t>, 1</w:t>
      </w:r>
      <w:r w:rsidR="00164547" w:rsidRPr="0009750D">
        <w:rPr>
          <w:color w:val="000000" w:themeColor="text1"/>
        </w:rPr>
        <w:t>8; 1. Petr</w:t>
      </w:r>
      <w:r w:rsidR="00CA78DE">
        <w:rPr>
          <w:color w:val="000000" w:themeColor="text1"/>
        </w:rPr>
        <w:t>us</w:t>
      </w:r>
      <w:r w:rsidR="00164547" w:rsidRPr="0009750D">
        <w:rPr>
          <w:color w:val="000000" w:themeColor="text1"/>
        </w:rPr>
        <w:t xml:space="preserve"> 1</w:t>
      </w:r>
      <w:r w:rsidR="00CA78DE">
        <w:rPr>
          <w:color w:val="000000" w:themeColor="text1"/>
        </w:rPr>
        <w:t>, 3</w:t>
      </w:r>
      <w:r w:rsidR="00164547" w:rsidRPr="0009750D">
        <w:rPr>
          <w:color w:val="000000" w:themeColor="text1"/>
        </w:rPr>
        <w:t>.23)</w:t>
      </w:r>
      <w:r w:rsidRPr="0009750D">
        <w:rPr>
          <w:color w:val="000000" w:themeColor="text1"/>
        </w:rPr>
        <w:t>, d. h. er empfängt Sünden</w:t>
      </w:r>
      <w:r w:rsidR="009B014D">
        <w:rPr>
          <w:color w:val="000000" w:themeColor="text1"/>
        </w:rPr>
        <w:t>-</w:t>
      </w:r>
      <w:r w:rsidRPr="0009750D">
        <w:rPr>
          <w:color w:val="000000" w:themeColor="text1"/>
        </w:rPr>
        <w:t xml:space="preserve">vergebung und wird vor Gott innerlich eine neue Schöpfung, indem der Mensch in seiner Beziehung zu Gott versöhnt wird (vgl. auch </w:t>
      </w:r>
      <w:r w:rsidR="00CA78DE">
        <w:rPr>
          <w:color w:val="000000" w:themeColor="text1"/>
        </w:rPr>
        <w:t xml:space="preserve">Johannes </w:t>
      </w:r>
      <w:r w:rsidRPr="0009750D">
        <w:rPr>
          <w:color w:val="000000" w:themeColor="text1"/>
        </w:rPr>
        <w:t>3</w:t>
      </w:r>
      <w:r w:rsidR="00CA78DE">
        <w:rPr>
          <w:color w:val="000000" w:themeColor="text1"/>
        </w:rPr>
        <w:t>, 5</w:t>
      </w:r>
      <w:r w:rsidRPr="0009750D">
        <w:rPr>
          <w:color w:val="000000" w:themeColor="text1"/>
        </w:rPr>
        <w:t xml:space="preserve">; </w:t>
      </w:r>
      <w:r w:rsidR="00CA78DE">
        <w:rPr>
          <w:color w:val="000000" w:themeColor="text1"/>
        </w:rPr>
        <w:t xml:space="preserve">Titus </w:t>
      </w:r>
      <w:r w:rsidRPr="0009750D">
        <w:rPr>
          <w:color w:val="000000" w:themeColor="text1"/>
        </w:rPr>
        <w:t>3</w:t>
      </w:r>
      <w:r w:rsidR="00CA78DE">
        <w:rPr>
          <w:color w:val="000000" w:themeColor="text1"/>
        </w:rPr>
        <w:t>, 5</w:t>
      </w:r>
      <w:r w:rsidRPr="0009750D">
        <w:rPr>
          <w:color w:val="000000" w:themeColor="text1"/>
        </w:rPr>
        <w:t xml:space="preserve">). Jesus hat „Worte des ewigen Lebens“ (vgl. </w:t>
      </w:r>
      <w:r w:rsidR="00CA78DE">
        <w:rPr>
          <w:color w:val="000000" w:themeColor="text1"/>
        </w:rPr>
        <w:t xml:space="preserve">Johannes </w:t>
      </w:r>
      <w:r w:rsidRPr="0009750D">
        <w:rPr>
          <w:color w:val="000000" w:themeColor="text1"/>
        </w:rPr>
        <w:t>6</w:t>
      </w:r>
      <w:r w:rsidR="00CA78DE">
        <w:rPr>
          <w:color w:val="000000" w:themeColor="text1"/>
        </w:rPr>
        <w:t>, 6</w:t>
      </w:r>
      <w:r w:rsidRPr="0009750D">
        <w:rPr>
          <w:color w:val="000000" w:themeColor="text1"/>
        </w:rPr>
        <w:t xml:space="preserve">8), und durch diese innere Erneuerung werden Menschen „Jünger“ bzw. „Schüler“ Jesu (vgl. </w:t>
      </w:r>
      <w:r w:rsidR="00CA78DE">
        <w:rPr>
          <w:color w:val="000000" w:themeColor="text1"/>
        </w:rPr>
        <w:t xml:space="preserve">Matthäus </w:t>
      </w:r>
      <w:r w:rsidRPr="0009750D">
        <w:rPr>
          <w:color w:val="000000" w:themeColor="text1"/>
        </w:rPr>
        <w:t>28</w:t>
      </w:r>
      <w:r w:rsidR="00CA78DE">
        <w:rPr>
          <w:color w:val="000000" w:themeColor="text1"/>
        </w:rPr>
        <w:t>, 1</w:t>
      </w:r>
      <w:r w:rsidRPr="0009750D">
        <w:rPr>
          <w:color w:val="000000" w:themeColor="text1"/>
        </w:rPr>
        <w:t xml:space="preserve">8f.). Dazu gehört nach </w:t>
      </w:r>
      <w:r w:rsidR="00CA78DE">
        <w:rPr>
          <w:color w:val="000000" w:themeColor="text1"/>
        </w:rPr>
        <w:t xml:space="preserve">Johannes </w:t>
      </w:r>
      <w:r w:rsidRPr="0009750D">
        <w:rPr>
          <w:color w:val="000000" w:themeColor="text1"/>
        </w:rPr>
        <w:t>8</w:t>
      </w:r>
      <w:r w:rsidR="00CA78DE">
        <w:rPr>
          <w:color w:val="000000" w:themeColor="text1"/>
        </w:rPr>
        <w:t>, 3</w:t>
      </w:r>
      <w:r w:rsidRPr="0009750D">
        <w:rPr>
          <w:color w:val="000000" w:themeColor="text1"/>
        </w:rPr>
        <w:t xml:space="preserve">1 aber auch, dass sie </w:t>
      </w:r>
      <w:r>
        <w:rPr>
          <w:color w:val="000000" w:themeColor="text1"/>
        </w:rPr>
        <w:t xml:space="preserve">in </w:t>
      </w:r>
      <w:r w:rsidRPr="0009750D">
        <w:rPr>
          <w:color w:val="000000" w:themeColor="text1"/>
        </w:rPr>
        <w:t>seinem Wort bleiben, um wahrhaftig seine Jünger zu sein.</w:t>
      </w:r>
    </w:p>
    <w:p w14:paraId="15ADB24B" w14:textId="6730F360" w:rsidR="00862722" w:rsidRDefault="00C62832" w:rsidP="00862722">
      <w:pPr>
        <w:rPr>
          <w:color w:val="000000" w:themeColor="text1"/>
        </w:rPr>
      </w:pPr>
      <w:r>
        <w:rPr>
          <w:color w:val="000000" w:themeColor="text1"/>
        </w:rPr>
        <w:t>Indem Menschen zur „</w:t>
      </w:r>
      <w:r w:rsidRPr="003D177F">
        <w:rPr>
          <w:rFonts w:asciiTheme="majorBidi" w:hAnsiTheme="majorBidi" w:cstheme="majorBidi"/>
          <w:color w:val="000000" w:themeColor="text1"/>
        </w:rPr>
        <w:t>Erkenntnis der Wahrheit</w:t>
      </w:r>
      <w:r>
        <w:rPr>
          <w:color w:val="000000" w:themeColor="text1"/>
        </w:rPr>
        <w:t>“ kom</w:t>
      </w:r>
      <w:r w:rsidR="009B014D">
        <w:rPr>
          <w:color w:val="000000" w:themeColor="text1"/>
        </w:rPr>
        <w:t>-</w:t>
      </w:r>
      <w:r>
        <w:rPr>
          <w:color w:val="000000" w:themeColor="text1"/>
        </w:rPr>
        <w:t>men, werden sie gemäß 1. Tim 2</w:t>
      </w:r>
      <w:r w:rsidR="00CA78DE">
        <w:rPr>
          <w:color w:val="000000" w:themeColor="text1"/>
        </w:rPr>
        <w:t>, 4</w:t>
      </w:r>
      <w:r>
        <w:rPr>
          <w:color w:val="000000" w:themeColor="text1"/>
        </w:rPr>
        <w:t xml:space="preserve"> errettet (vgl. auch </w:t>
      </w:r>
      <w:r w:rsidR="00CA78DE">
        <w:rPr>
          <w:color w:val="000000" w:themeColor="text1"/>
        </w:rPr>
        <w:t xml:space="preserve">Johannes </w:t>
      </w:r>
      <w:r>
        <w:rPr>
          <w:color w:val="000000" w:themeColor="text1"/>
        </w:rPr>
        <w:t>17</w:t>
      </w:r>
      <w:r w:rsidR="00CA78DE">
        <w:rPr>
          <w:color w:val="000000" w:themeColor="text1"/>
        </w:rPr>
        <w:t>, 3</w:t>
      </w:r>
      <w:r>
        <w:rPr>
          <w:color w:val="000000" w:themeColor="text1"/>
        </w:rPr>
        <w:t>). Wie der Zusammenhang zeigt, ist die „</w:t>
      </w:r>
      <w:r w:rsidRPr="003D177F">
        <w:rPr>
          <w:rFonts w:asciiTheme="majorBidi" w:hAnsiTheme="majorBidi" w:cstheme="majorBidi"/>
          <w:color w:val="000000" w:themeColor="text1"/>
        </w:rPr>
        <w:t>Erkenntnis der Wahrheit</w:t>
      </w:r>
      <w:r>
        <w:rPr>
          <w:color w:val="000000" w:themeColor="text1"/>
        </w:rPr>
        <w:t>“ nicht ohne Jesus Christus zu haben (vgl. 1</w:t>
      </w:r>
      <w:r w:rsidRPr="003D177F">
        <w:rPr>
          <w:rFonts w:asciiTheme="majorBidi" w:hAnsiTheme="majorBidi" w:cstheme="majorBidi"/>
          <w:color w:val="000000" w:themeColor="text1"/>
        </w:rPr>
        <w:t>. Tim 2</w:t>
      </w:r>
      <w:r w:rsidR="00CA78DE">
        <w:rPr>
          <w:rFonts w:asciiTheme="majorBidi" w:hAnsiTheme="majorBidi" w:cstheme="majorBidi"/>
          <w:color w:val="000000" w:themeColor="text1"/>
        </w:rPr>
        <w:t>, 5</w:t>
      </w:r>
      <w:r w:rsidRPr="003D177F">
        <w:rPr>
          <w:rFonts w:asciiTheme="majorBidi" w:hAnsiTheme="majorBidi" w:cstheme="majorBidi"/>
          <w:color w:val="000000" w:themeColor="text1"/>
        </w:rPr>
        <w:t>-6</w:t>
      </w:r>
      <w:r>
        <w:rPr>
          <w:rFonts w:asciiTheme="majorBidi" w:hAnsiTheme="majorBidi" w:cstheme="majorBidi"/>
          <w:color w:val="000000" w:themeColor="text1"/>
        </w:rPr>
        <w:t>)</w:t>
      </w:r>
      <w:r>
        <w:rPr>
          <w:color w:val="000000" w:themeColor="text1"/>
        </w:rPr>
        <w:t>. Gleichzeitig ist die Bibel die Grundlage dafür, dass der Mensch zu dieser Erkenntnis der Wahr</w:t>
      </w:r>
      <w:r w:rsidR="00606997">
        <w:rPr>
          <w:color w:val="000000" w:themeColor="text1"/>
        </w:rPr>
        <w:t>-</w:t>
      </w:r>
      <w:r>
        <w:rPr>
          <w:color w:val="000000" w:themeColor="text1"/>
        </w:rPr>
        <w:t xml:space="preserve">heit kommen kann. </w:t>
      </w:r>
      <w:r w:rsidR="00862722">
        <w:rPr>
          <w:color w:val="000000" w:themeColor="text1"/>
        </w:rPr>
        <w:t xml:space="preserve">In </w:t>
      </w:r>
      <w:r w:rsidR="00CA78DE">
        <w:rPr>
          <w:rFonts w:asciiTheme="majorBidi" w:hAnsiTheme="majorBidi" w:cstheme="majorBidi"/>
          <w:color w:val="000000" w:themeColor="text1"/>
        </w:rPr>
        <w:t xml:space="preserve">2. Timotheus </w:t>
      </w:r>
      <w:r w:rsidR="00862722" w:rsidRPr="003D177F">
        <w:rPr>
          <w:rFonts w:asciiTheme="majorBidi" w:hAnsiTheme="majorBidi" w:cstheme="majorBidi"/>
          <w:color w:val="000000" w:themeColor="text1"/>
        </w:rPr>
        <w:t>3</w:t>
      </w:r>
      <w:r w:rsidR="00CA78DE">
        <w:rPr>
          <w:rFonts w:asciiTheme="majorBidi" w:hAnsiTheme="majorBidi" w:cstheme="majorBidi"/>
          <w:color w:val="000000" w:themeColor="text1"/>
        </w:rPr>
        <w:t>, 7</w:t>
      </w:r>
      <w:r w:rsidR="00862722">
        <w:rPr>
          <w:rFonts w:asciiTheme="majorBidi" w:hAnsiTheme="majorBidi" w:cstheme="majorBidi"/>
          <w:color w:val="000000" w:themeColor="text1"/>
        </w:rPr>
        <w:t xml:space="preserve"> lesen wir von Men</w:t>
      </w:r>
      <w:r w:rsidR="00606997">
        <w:rPr>
          <w:rFonts w:asciiTheme="majorBidi" w:hAnsiTheme="majorBidi" w:cstheme="majorBidi"/>
          <w:color w:val="000000" w:themeColor="text1"/>
        </w:rPr>
        <w:t>-</w:t>
      </w:r>
      <w:r w:rsidR="00862722">
        <w:rPr>
          <w:rFonts w:asciiTheme="majorBidi" w:hAnsiTheme="majorBidi" w:cstheme="majorBidi"/>
          <w:color w:val="000000" w:themeColor="text1"/>
        </w:rPr>
        <w:t xml:space="preserve">schen, </w:t>
      </w:r>
      <w:r w:rsidR="00862722" w:rsidRPr="003D177F">
        <w:rPr>
          <w:rFonts w:asciiTheme="majorBidi" w:hAnsiTheme="majorBidi" w:cstheme="majorBidi"/>
          <w:color w:val="000000" w:themeColor="text1"/>
        </w:rPr>
        <w:t xml:space="preserve">die </w:t>
      </w:r>
      <w:r w:rsidR="00862722">
        <w:rPr>
          <w:rFonts w:asciiTheme="majorBidi" w:hAnsiTheme="majorBidi" w:cstheme="majorBidi"/>
          <w:color w:val="000000" w:themeColor="text1"/>
        </w:rPr>
        <w:t>„</w:t>
      </w:r>
      <w:r w:rsidR="00862722" w:rsidRPr="003D177F">
        <w:rPr>
          <w:rFonts w:asciiTheme="majorBidi" w:hAnsiTheme="majorBidi" w:cstheme="majorBidi"/>
          <w:color w:val="000000" w:themeColor="text1"/>
        </w:rPr>
        <w:t>immer lernen und niemals zur Erkenntnis der Wahrheit kommen können“</w:t>
      </w:r>
      <w:r w:rsidR="00862722">
        <w:rPr>
          <w:rFonts w:asciiTheme="majorBidi" w:hAnsiTheme="majorBidi" w:cstheme="majorBidi"/>
          <w:color w:val="000000" w:themeColor="text1"/>
        </w:rPr>
        <w:t>.</w:t>
      </w:r>
      <w:r w:rsidR="00CF1387">
        <w:rPr>
          <w:rFonts w:asciiTheme="majorBidi" w:hAnsiTheme="majorBidi" w:cstheme="majorBidi"/>
          <w:color w:val="000000" w:themeColor="text1"/>
        </w:rPr>
        <w:t xml:space="preserve"> Das geschieht, weil die Grundlage nicht die Offenbarung Gottes in der Bibel ist.</w:t>
      </w:r>
    </w:p>
    <w:p w14:paraId="3A01E5E0" w14:textId="3A12D692" w:rsidR="004603AD" w:rsidRDefault="00D00BFF" w:rsidP="00CF1387">
      <w:r>
        <w:t xml:space="preserve">In </w:t>
      </w:r>
      <w:r w:rsidR="00CA78DE">
        <w:t xml:space="preserve">Römer </w:t>
      </w:r>
      <w:r>
        <w:t>10</w:t>
      </w:r>
      <w:r w:rsidR="00CA78DE">
        <w:t>, 1</w:t>
      </w:r>
      <w:r>
        <w:t xml:space="preserve">7 betont Paulus, dass der </w:t>
      </w:r>
      <w:r w:rsidR="00720A4C">
        <w:t xml:space="preserve">Glaube </w:t>
      </w:r>
      <w:r w:rsidRPr="003D177F">
        <w:t>aus der Verkündigung</w:t>
      </w:r>
      <w:r>
        <w:t xml:space="preserve"> kommt</w:t>
      </w:r>
      <w:r w:rsidRPr="003D177F">
        <w:t xml:space="preserve">, </w:t>
      </w:r>
      <w:r>
        <w:t>„</w:t>
      </w:r>
      <w:r w:rsidRPr="003D177F">
        <w:t>die Verkündig</w:t>
      </w:r>
      <w:r>
        <w:t>ung aber durch das Wort Christi</w:t>
      </w:r>
      <w:r w:rsidRPr="003D177F">
        <w:t>“</w:t>
      </w:r>
      <w:r>
        <w:t xml:space="preserve">. In </w:t>
      </w:r>
      <w:r w:rsidR="00CA78DE">
        <w:t xml:space="preserve">Römer </w:t>
      </w:r>
      <w:r>
        <w:t>10</w:t>
      </w:r>
      <w:r w:rsidR="00CA78DE">
        <w:t>, 8</w:t>
      </w:r>
      <w:r>
        <w:t xml:space="preserve"> ist in diesem Kontext vom „Wort des Glaubens“</w:t>
      </w:r>
      <w:r w:rsidR="003F0F5A">
        <w:t xml:space="preserve"> die Rede, „das wir verkündi</w:t>
      </w:r>
      <w:r w:rsidR="00CF1387">
        <w:t>-</w:t>
      </w:r>
      <w:r w:rsidR="003F0F5A">
        <w:t>gen/predigen“. Der Glaube an Jesus Christus wird im Einklang mit dem Wort Gottes, der Bibel, verkündigt, und dadurch werden Menschen gerettet.</w:t>
      </w:r>
      <w:r w:rsidR="00165850">
        <w:t xml:space="preserve"> Nur auf der Grundlage der Bibel kann der Glaube an festes Fun</w:t>
      </w:r>
      <w:r w:rsidR="00CF1387">
        <w:t>-</w:t>
      </w:r>
      <w:r w:rsidR="00165850">
        <w:t xml:space="preserve">dament werden. </w:t>
      </w:r>
      <w:r w:rsidR="007B50C0">
        <w:t xml:space="preserve">Übrigens heißt „glauben“ </w:t>
      </w:r>
      <w:r w:rsidR="009B014D">
        <w:t>in der</w:t>
      </w:r>
      <w:r w:rsidR="007B50C0">
        <w:t xml:space="preserve"> </w:t>
      </w:r>
      <w:r w:rsidR="009B014D">
        <w:t>h</w:t>
      </w:r>
      <w:r w:rsidR="007B50C0">
        <w:t>ebrä</w:t>
      </w:r>
      <w:r w:rsidR="00CF1387">
        <w:t>-</w:t>
      </w:r>
      <w:r w:rsidR="007B50C0">
        <w:t>ischen</w:t>
      </w:r>
      <w:r w:rsidR="009B014D">
        <w:t xml:space="preserve"> Sprache</w:t>
      </w:r>
      <w:r w:rsidR="007B50C0">
        <w:t xml:space="preserve"> etwa „sich fest machen“, wobei der Ge</w:t>
      </w:r>
      <w:r w:rsidR="00CF1387">
        <w:t>-</w:t>
      </w:r>
      <w:r w:rsidR="007B50C0">
        <w:t>genstand des „Festmachens“ das Wort Gottes ist, das er u. a. durch seine Propheten sendet.</w:t>
      </w:r>
      <w:r w:rsidR="00C62832">
        <w:t xml:space="preserve"> Damit wird auch deut</w:t>
      </w:r>
      <w:r w:rsidR="00CF1387">
        <w:t>-</w:t>
      </w:r>
      <w:r w:rsidR="00C62832">
        <w:t>lich, dass der Glaube an Gott nicht ohne den Glauben an sein Wort zu haben ist (vgl. z. B. 2. Chron 20</w:t>
      </w:r>
      <w:r w:rsidR="00CA78DE">
        <w:t>, 2</w:t>
      </w:r>
      <w:r w:rsidR="00C62832">
        <w:t xml:space="preserve">0; </w:t>
      </w:r>
      <w:r w:rsidR="00CA78DE">
        <w:t xml:space="preserve">Jesaja </w:t>
      </w:r>
      <w:r w:rsidR="00C62832">
        <w:t>7</w:t>
      </w:r>
      <w:r w:rsidR="00CA78DE">
        <w:t>, 9</w:t>
      </w:r>
      <w:r w:rsidR="00C62832">
        <w:t>).</w:t>
      </w:r>
    </w:p>
    <w:p w14:paraId="6225B383" w14:textId="43FBFDCE" w:rsidR="00B44B58" w:rsidRPr="003D177F" w:rsidRDefault="00B75141" w:rsidP="009B014D">
      <w:r>
        <w:rPr>
          <w:rStyle w:val="apple-converted-space"/>
          <w:rFonts w:asciiTheme="majorBidi" w:hAnsiTheme="majorBidi" w:cstheme="majorBidi"/>
          <w:color w:val="000000" w:themeColor="text1"/>
        </w:rPr>
        <w:t>Aus dem Grund betont Paulus in 2. Tim</w:t>
      </w:r>
      <w:r w:rsidR="00CA78DE">
        <w:rPr>
          <w:rStyle w:val="apple-converted-space"/>
          <w:rFonts w:asciiTheme="majorBidi" w:hAnsiTheme="majorBidi" w:cstheme="majorBidi"/>
          <w:color w:val="000000" w:themeColor="text1"/>
        </w:rPr>
        <w:t>otheus</w:t>
      </w:r>
      <w:r>
        <w:rPr>
          <w:rStyle w:val="apple-converted-space"/>
          <w:rFonts w:asciiTheme="majorBidi" w:hAnsiTheme="majorBidi" w:cstheme="majorBidi"/>
          <w:color w:val="000000" w:themeColor="text1"/>
        </w:rPr>
        <w:t xml:space="preserve"> 4</w:t>
      </w:r>
      <w:r w:rsidR="00CA78DE">
        <w:rPr>
          <w:rStyle w:val="apple-converted-space"/>
          <w:rFonts w:asciiTheme="majorBidi" w:hAnsiTheme="majorBidi" w:cstheme="majorBidi"/>
          <w:color w:val="000000" w:themeColor="text1"/>
        </w:rPr>
        <w:t>, 2</w:t>
      </w:r>
      <w:r>
        <w:rPr>
          <w:rStyle w:val="apple-converted-space"/>
          <w:rFonts w:asciiTheme="majorBidi" w:hAnsiTheme="majorBidi" w:cstheme="majorBidi"/>
          <w:color w:val="000000" w:themeColor="text1"/>
        </w:rPr>
        <w:t>: „Predi</w:t>
      </w:r>
      <w:r w:rsidR="009658C7">
        <w:rPr>
          <w:rStyle w:val="apple-converted-space"/>
          <w:rFonts w:asciiTheme="majorBidi" w:hAnsiTheme="majorBidi" w:cstheme="majorBidi"/>
          <w:color w:val="000000" w:themeColor="text1"/>
        </w:rPr>
        <w:t>-</w:t>
      </w:r>
      <w:r>
        <w:rPr>
          <w:rStyle w:val="apple-converted-space"/>
          <w:rFonts w:asciiTheme="majorBidi" w:hAnsiTheme="majorBidi" w:cstheme="majorBidi"/>
          <w:color w:val="000000" w:themeColor="text1"/>
        </w:rPr>
        <w:t xml:space="preserve">ge/verkündige das Wort!“ Dabei war das damals wie auch sicher zu jeder Zeit (vgl. </w:t>
      </w:r>
      <w:r w:rsidR="001805F5">
        <w:rPr>
          <w:rStyle w:val="apple-converted-space"/>
          <w:rFonts w:asciiTheme="majorBidi" w:hAnsiTheme="majorBidi" w:cstheme="majorBidi"/>
          <w:color w:val="000000" w:themeColor="text1"/>
        </w:rPr>
        <w:t>z. B.</w:t>
      </w:r>
      <w:r>
        <w:rPr>
          <w:rStyle w:val="apple-converted-space"/>
          <w:rFonts w:asciiTheme="majorBidi" w:hAnsiTheme="majorBidi" w:cstheme="majorBidi"/>
          <w:color w:val="000000" w:themeColor="text1"/>
        </w:rPr>
        <w:t xml:space="preserve"> Jeremia</w:t>
      </w:r>
      <w:r w:rsidR="001805F5">
        <w:rPr>
          <w:rStyle w:val="apple-converted-space"/>
          <w:rFonts w:asciiTheme="majorBidi" w:hAnsiTheme="majorBidi" w:cstheme="majorBidi"/>
          <w:color w:val="000000" w:themeColor="text1"/>
        </w:rPr>
        <w:t xml:space="preserve"> im Alten Testament</w:t>
      </w:r>
      <w:r>
        <w:rPr>
          <w:rStyle w:val="apple-converted-space"/>
          <w:rFonts w:asciiTheme="majorBidi" w:hAnsiTheme="majorBidi" w:cstheme="majorBidi"/>
          <w:color w:val="000000" w:themeColor="text1"/>
        </w:rPr>
        <w:t>) manchmal mit einigen „Nachteilen“ und Ver</w:t>
      </w:r>
      <w:r w:rsidR="001A7B99">
        <w:rPr>
          <w:rStyle w:val="apple-converted-space"/>
          <w:rFonts w:asciiTheme="majorBidi" w:hAnsiTheme="majorBidi" w:cstheme="majorBidi"/>
          <w:color w:val="000000" w:themeColor="text1"/>
        </w:rPr>
        <w:t>-</w:t>
      </w:r>
      <w:r>
        <w:rPr>
          <w:rStyle w:val="apple-converted-space"/>
          <w:rFonts w:asciiTheme="majorBidi" w:hAnsiTheme="majorBidi" w:cstheme="majorBidi"/>
          <w:color w:val="000000" w:themeColor="text1"/>
        </w:rPr>
        <w:t>leumdungen verbunden, wenn das Wort Gottes in seiner Klarheit verkündigt wurde. Aber der Prediger hat keine andere Wahl. Wer seine eigene Weisheit statt das Wort Gottes verkündigt oder wer Gottes Wort in der Ver</w:t>
      </w:r>
      <w:r w:rsidR="001A7B99">
        <w:rPr>
          <w:rStyle w:val="apple-converted-space"/>
          <w:rFonts w:asciiTheme="majorBidi" w:hAnsiTheme="majorBidi" w:cstheme="majorBidi"/>
          <w:color w:val="000000" w:themeColor="text1"/>
        </w:rPr>
        <w:t>-</w:t>
      </w:r>
      <w:r>
        <w:rPr>
          <w:rStyle w:val="apple-converted-space"/>
          <w:rFonts w:asciiTheme="majorBidi" w:hAnsiTheme="majorBidi" w:cstheme="majorBidi"/>
          <w:color w:val="000000" w:themeColor="text1"/>
        </w:rPr>
        <w:t xml:space="preserve">kündigung verdreht, tut das zum eigenen Verderben (vgl. 2. Petrus </w:t>
      </w:r>
      <w:r w:rsidR="004E3182">
        <w:rPr>
          <w:rStyle w:val="apple-converted-space"/>
          <w:rFonts w:asciiTheme="majorBidi" w:hAnsiTheme="majorBidi" w:cstheme="majorBidi"/>
          <w:color w:val="000000" w:themeColor="text1"/>
        </w:rPr>
        <w:t>3</w:t>
      </w:r>
      <w:r w:rsidR="00CA78DE">
        <w:rPr>
          <w:rStyle w:val="apple-converted-space"/>
          <w:rFonts w:asciiTheme="majorBidi" w:hAnsiTheme="majorBidi" w:cstheme="majorBidi"/>
          <w:color w:val="000000" w:themeColor="text1"/>
        </w:rPr>
        <w:t>, 1</w:t>
      </w:r>
      <w:r w:rsidR="001805F5">
        <w:rPr>
          <w:rStyle w:val="apple-converted-space"/>
          <w:rFonts w:asciiTheme="majorBidi" w:hAnsiTheme="majorBidi" w:cstheme="majorBidi"/>
          <w:color w:val="000000" w:themeColor="text1"/>
        </w:rPr>
        <w:t>5-</w:t>
      </w:r>
      <w:r>
        <w:rPr>
          <w:rStyle w:val="apple-converted-space"/>
          <w:rFonts w:asciiTheme="majorBidi" w:hAnsiTheme="majorBidi" w:cstheme="majorBidi"/>
          <w:color w:val="000000" w:themeColor="text1"/>
        </w:rPr>
        <w:t>16).</w:t>
      </w:r>
      <w:r w:rsidR="00AA175D">
        <w:rPr>
          <w:rStyle w:val="apple-converted-space"/>
          <w:rFonts w:asciiTheme="majorBidi" w:hAnsiTheme="majorBidi" w:cstheme="majorBidi"/>
          <w:color w:val="000000" w:themeColor="text1"/>
        </w:rPr>
        <w:t xml:space="preserve"> Eine solche Person solche sich ehrlich fragen, woher der „Auftrag“ dazu kommt.</w:t>
      </w:r>
    </w:p>
    <w:p w14:paraId="4C5A29C9" w14:textId="77777777" w:rsidR="004603AD" w:rsidRPr="003D177F" w:rsidRDefault="004603AD" w:rsidP="00DB0B7D">
      <w:pPr>
        <w:rPr>
          <w:color w:val="000000" w:themeColor="text1"/>
        </w:rPr>
      </w:pPr>
    </w:p>
    <w:p w14:paraId="090D9D80" w14:textId="051D16C1" w:rsidR="00B92AE8" w:rsidRDefault="00B92AE8" w:rsidP="00DB0B7D">
      <w:pPr>
        <w:pStyle w:val="berschrift1"/>
      </w:pPr>
      <w:r>
        <w:t>2.</w:t>
      </w:r>
      <w:r w:rsidR="00C72893">
        <w:t xml:space="preserve"> </w:t>
      </w:r>
      <w:r w:rsidR="00A83DAD">
        <w:t xml:space="preserve">Warum das Wort Gottes die Grundlage für den gesunden Glauben </w:t>
      </w:r>
      <w:r w:rsidR="00DB0B7D">
        <w:t>ist</w:t>
      </w:r>
    </w:p>
    <w:p w14:paraId="15A85F02" w14:textId="79EF59EB" w:rsidR="004603AD" w:rsidRDefault="00755F4C" w:rsidP="00686359">
      <w:r>
        <w:t>In den „Pastoralbriefen“ (1./2. Timotheus und Titus) betont Paulus besonders die „gesunde</w:t>
      </w:r>
      <w:r w:rsidR="004603AD">
        <w:t xml:space="preserve"> Lehre“ (vgl. 1. Tim 1</w:t>
      </w:r>
      <w:r w:rsidR="00CA78DE">
        <w:t>, 1</w:t>
      </w:r>
      <w:r w:rsidR="004603AD">
        <w:t>0; 6</w:t>
      </w:r>
      <w:r w:rsidR="00CA78DE">
        <w:t>, 3</w:t>
      </w:r>
      <w:r w:rsidR="004603AD">
        <w:t xml:space="preserve">; </w:t>
      </w:r>
      <w:r w:rsidR="00CA78DE">
        <w:t xml:space="preserve">2. Timotheus </w:t>
      </w:r>
      <w:r w:rsidR="004603AD">
        <w:t>1</w:t>
      </w:r>
      <w:r w:rsidR="00CA78DE">
        <w:t>, 1</w:t>
      </w:r>
      <w:r w:rsidR="004603AD">
        <w:t>3; 4</w:t>
      </w:r>
      <w:r w:rsidR="00CA78DE">
        <w:t>, 3</w:t>
      </w:r>
      <w:r w:rsidR="004603AD">
        <w:t xml:space="preserve">; </w:t>
      </w:r>
      <w:r w:rsidR="00CA78DE">
        <w:t xml:space="preserve">Titus </w:t>
      </w:r>
      <w:r w:rsidR="004603AD">
        <w:t>1</w:t>
      </w:r>
      <w:r w:rsidR="00CA78DE">
        <w:t>, 9</w:t>
      </w:r>
      <w:r w:rsidR="004603AD">
        <w:t>; 2</w:t>
      </w:r>
      <w:r w:rsidR="00CA78DE">
        <w:t>, 1</w:t>
      </w:r>
      <w:r w:rsidR="004603AD">
        <w:t>.8)</w:t>
      </w:r>
      <w:r>
        <w:t xml:space="preserve">: Wie </w:t>
      </w:r>
      <w:r w:rsidR="00CA78DE">
        <w:t xml:space="preserve">Titus </w:t>
      </w:r>
      <w:r>
        <w:t>1</w:t>
      </w:r>
      <w:r w:rsidR="00CA78DE">
        <w:t>, 1</w:t>
      </w:r>
      <w:r>
        <w:t>3 zeigt, geht es darum, dass die Gläubigem im Glaubens</w:t>
      </w:r>
      <w:r w:rsidR="009B014D">
        <w:t>-</w:t>
      </w:r>
      <w:r>
        <w:t>leben</w:t>
      </w:r>
      <w:r w:rsidR="004603AD">
        <w:t xml:space="preserve"> </w:t>
      </w:r>
      <w:r>
        <w:t>gesund sind/werden. Ohne „gesunde Lehre“ ist offenbar auch kein „gesunder Glaube“ zu haben. Man könnte somit auch von der „gesund</w:t>
      </w:r>
      <w:r w:rsidR="00680EF3">
        <w:t>-</w:t>
      </w:r>
      <w:r>
        <w:t xml:space="preserve">machenden Lehre“ sprechen. Dabei weist die Bibel immer wieder darauf hin, dass das Leben im Einklang mit dem in der Bibel offenbarten Willen Gottes für den ganzen Menschen heilsam ist (vgl. </w:t>
      </w:r>
      <w:r w:rsidR="00686359">
        <w:t>u</w:t>
      </w:r>
      <w:r>
        <w:t>.</w:t>
      </w:r>
      <w:r w:rsidR="00686359">
        <w:t> a.</w:t>
      </w:r>
      <w:r>
        <w:t xml:space="preserve"> die Sprüche Salomos). </w:t>
      </w:r>
    </w:p>
    <w:p w14:paraId="5CED1644" w14:textId="4E4969C3" w:rsidR="00680EF3" w:rsidRDefault="00680EF3" w:rsidP="002F4E7D">
      <w:r>
        <w:t>Der gesund-machende Glaube beginnt mit der richtigen Gotteserkenntnis</w:t>
      </w:r>
      <w:r w:rsidR="00ED5E0F">
        <w:t xml:space="preserve"> (vgl. auch z. B. Hos 4</w:t>
      </w:r>
      <w:r w:rsidR="00CA78DE">
        <w:t>, 6</w:t>
      </w:r>
      <w:r w:rsidR="00ED5E0F">
        <w:t>; 6</w:t>
      </w:r>
      <w:r w:rsidR="00CA78DE">
        <w:t>, 6</w:t>
      </w:r>
      <w:r w:rsidR="00ED5E0F">
        <w:t>)</w:t>
      </w:r>
      <w:r>
        <w:t xml:space="preserve">. Gott hat sich nicht so offenbart, </w:t>
      </w:r>
      <w:r w:rsidR="00F15469">
        <w:t>wie das Gotthold Ephraim Lessing in „Natan der Weise“ darlegt. Gott hat sich als dreieiniger Gott offenbart, und das bereits im Alten Testament. Diese</w:t>
      </w:r>
      <w:r w:rsidR="00740560">
        <w:t>r</w:t>
      </w:r>
      <w:r w:rsidR="00F15469">
        <w:t xml:space="preserve"> dreieinige Gott ist die Liebe (vgl. 1. </w:t>
      </w:r>
      <w:r w:rsidR="00CA78DE">
        <w:t xml:space="preserve">Johannes </w:t>
      </w:r>
      <w:r w:rsidR="00F15469">
        <w:t>4</w:t>
      </w:r>
      <w:r w:rsidR="00CA78DE">
        <w:t>, 8</w:t>
      </w:r>
      <w:r w:rsidR="00F15469">
        <w:t xml:space="preserve">.16), und das schon immer. Er hat den Menschen geschaffen, um ihn mit in diese Beziehung, die in Liebe besteht, hineinzunehmen. </w:t>
      </w:r>
      <w:r w:rsidR="00ED5E0F">
        <w:t>Die Sünde hat diese Beziehung zum dreieinigen Gott zerstört, doch durch den Glauben an Jesus Christus als Erlöser der Menschheit wird sie wiederhergestellt. Die Gewissheit, dass Gott uns ein liebender Vater ist, wie er das für Jesus Christus war, als er auf dieser Welt als Mensch lebte, bringt Gebor</w:t>
      </w:r>
      <w:r w:rsidR="009658C7">
        <w:t>-</w:t>
      </w:r>
      <w:r w:rsidR="00ED5E0F">
        <w:t xml:space="preserve">genheit mit sich. </w:t>
      </w:r>
      <w:r w:rsidR="00155ED6">
        <w:t xml:space="preserve">Der Schöpfer des Weltalls tritt mit uns in eine Vater-Kind-Beziehung. Darin ist auch der </w:t>
      </w:r>
      <w:r w:rsidR="002F4E7D">
        <w:t xml:space="preserve">spezielle </w:t>
      </w:r>
      <w:r w:rsidR="00155ED6">
        <w:t>Wert und die Wertschätzung des Menschen begründet.</w:t>
      </w:r>
      <w:r w:rsidR="002F4E7D">
        <w:t xml:space="preserve"> Jeder Mensch hat einen unendlichen Wert, weil Gott sich ihm zuwendet und ihn als sein Kind annehmen möchte.</w:t>
      </w:r>
    </w:p>
    <w:p w14:paraId="28DDAD16" w14:textId="422016A8" w:rsidR="007E0B8F" w:rsidRDefault="007E0B8F" w:rsidP="00DE1B26">
      <w:r>
        <w:t xml:space="preserve">Wer diese Wertschätzung und Geborgenheit erfährt, ist in der </w:t>
      </w:r>
      <w:r w:rsidR="00DE1B26">
        <w:t>L</w:t>
      </w:r>
      <w:r>
        <w:t xml:space="preserve">age, sein Leben dem Dienst an den Mitmenschen zu widmen. Er kann von der Fülle, die Gott ihm immer wieder neu zukommen lässt, weitergeben (vgl. auch </w:t>
      </w:r>
      <w:r w:rsidR="00CA78DE">
        <w:t xml:space="preserve">Johannes </w:t>
      </w:r>
      <w:r>
        <w:t>7</w:t>
      </w:r>
      <w:r w:rsidR="00CA78DE">
        <w:t>, 3</w:t>
      </w:r>
      <w:r>
        <w:t xml:space="preserve">7-39). </w:t>
      </w:r>
      <w:r w:rsidR="00AF6FCD">
        <w:t>D</w:t>
      </w:r>
      <w:r w:rsidR="003200F8">
        <w:t>as vor allem innerhalb der Gemeinschaft der Gläubigen. Es geht Gott in seinem Heilsplan für die Men</w:t>
      </w:r>
      <w:r w:rsidR="00DE1B26">
        <w:t>-</w:t>
      </w:r>
      <w:r w:rsidR="003200F8">
        <w:t>schen offenbar nicht darum, dass er einzelne Menschen hervorragend befähigt, seinen Auftrag durchzu</w:t>
      </w:r>
      <w:r w:rsidR="00DE1B26">
        <w:t>f</w:t>
      </w:r>
      <w:r w:rsidR="003200F8">
        <w:t xml:space="preserve">ühren, sondern dass er sich in Jesus Christus die Gemeinde als seinen „Leib“ zugerichtet hat. Hier sollen die Gläubigen lernen, einander in Liebe zu dienen. Dieser Dienst geht, wie Paulus in </w:t>
      </w:r>
      <w:r w:rsidR="00CA78DE">
        <w:t xml:space="preserve">Epheser </w:t>
      </w:r>
      <w:r w:rsidR="003200F8">
        <w:t>4</w:t>
      </w:r>
      <w:r w:rsidR="00CA78DE">
        <w:t>, 1</w:t>
      </w:r>
      <w:r w:rsidR="003200F8">
        <w:t>5-16 betont, von Jesus Christus als dem Haupt der Gemeinde a</w:t>
      </w:r>
      <w:r w:rsidR="00716EBA">
        <w:t xml:space="preserve">us. Je mehr </w:t>
      </w:r>
      <w:r w:rsidR="00772F0A">
        <w:t xml:space="preserve">die </w:t>
      </w:r>
      <w:r w:rsidR="00716EBA">
        <w:t>Gläubige</w:t>
      </w:r>
      <w:r w:rsidR="00772F0A">
        <w:t>n</w:t>
      </w:r>
      <w:r w:rsidR="00716EBA">
        <w:t xml:space="preserve"> zu ihm hin</w:t>
      </w:r>
      <w:r w:rsidR="003200F8">
        <w:t>wachsen, werden sie für den gegenseitigen Dienst befähigt.</w:t>
      </w:r>
    </w:p>
    <w:p w14:paraId="3EAECA62" w14:textId="0B625F64" w:rsidR="001A62FC" w:rsidRPr="009B014D" w:rsidRDefault="00716EBA" w:rsidP="0030707D">
      <w:pPr>
        <w:rPr>
          <w:rFonts w:asciiTheme="majorBidi" w:hAnsiTheme="majorBidi" w:cstheme="majorBidi"/>
          <w:color w:val="000000" w:themeColor="text1"/>
          <w:szCs w:val="40"/>
        </w:rPr>
      </w:pPr>
      <w:r>
        <w:rPr>
          <w:rFonts w:asciiTheme="majorBidi" w:hAnsiTheme="majorBidi" w:cstheme="majorBidi"/>
          <w:color w:val="000000" w:themeColor="text1"/>
          <w:szCs w:val="24"/>
        </w:rPr>
        <w:t xml:space="preserve">Anderseits dient die Bibel als Grundlage für die </w:t>
      </w:r>
      <w:r w:rsidR="003033FB">
        <w:rPr>
          <w:rFonts w:asciiTheme="majorBidi" w:hAnsiTheme="majorBidi" w:cstheme="majorBidi"/>
          <w:color w:val="000000" w:themeColor="text1"/>
          <w:szCs w:val="24"/>
        </w:rPr>
        <w:t>Befähi</w:t>
      </w:r>
      <w:r w:rsidR="00772F0A">
        <w:rPr>
          <w:rFonts w:asciiTheme="majorBidi" w:hAnsiTheme="majorBidi" w:cstheme="majorBidi"/>
          <w:color w:val="000000" w:themeColor="text1"/>
          <w:szCs w:val="24"/>
        </w:rPr>
        <w:t>-</w:t>
      </w:r>
      <w:r w:rsidR="003033FB">
        <w:rPr>
          <w:rFonts w:asciiTheme="majorBidi" w:hAnsiTheme="majorBidi" w:cstheme="majorBidi"/>
          <w:color w:val="000000" w:themeColor="text1"/>
          <w:szCs w:val="24"/>
        </w:rPr>
        <w:t>gung</w:t>
      </w:r>
      <w:r>
        <w:rPr>
          <w:rFonts w:asciiTheme="majorBidi" w:hAnsiTheme="majorBidi" w:cstheme="majorBidi"/>
          <w:color w:val="000000" w:themeColor="text1"/>
          <w:szCs w:val="24"/>
        </w:rPr>
        <w:t xml:space="preserve"> zum Dienst (vgl. auch </w:t>
      </w:r>
      <w:r w:rsidR="00CA78DE">
        <w:rPr>
          <w:rFonts w:asciiTheme="majorBidi" w:hAnsiTheme="majorBidi" w:cstheme="majorBidi"/>
          <w:color w:val="000000" w:themeColor="text1"/>
          <w:szCs w:val="24"/>
        </w:rPr>
        <w:t xml:space="preserve">Epheser </w:t>
      </w:r>
      <w:r>
        <w:rPr>
          <w:rFonts w:asciiTheme="majorBidi" w:hAnsiTheme="majorBidi" w:cstheme="majorBidi"/>
          <w:color w:val="000000" w:themeColor="text1"/>
          <w:szCs w:val="24"/>
        </w:rPr>
        <w:t>4</w:t>
      </w:r>
      <w:r w:rsidR="00CA78DE">
        <w:rPr>
          <w:rFonts w:asciiTheme="majorBidi" w:hAnsiTheme="majorBidi" w:cstheme="majorBidi"/>
          <w:color w:val="000000" w:themeColor="text1"/>
          <w:szCs w:val="24"/>
        </w:rPr>
        <w:t>, 1</w:t>
      </w:r>
      <w:r>
        <w:rPr>
          <w:rFonts w:asciiTheme="majorBidi" w:hAnsiTheme="majorBidi" w:cstheme="majorBidi"/>
          <w:color w:val="000000" w:themeColor="text1"/>
          <w:szCs w:val="24"/>
        </w:rPr>
        <w:t xml:space="preserve">2-14). In </w:t>
      </w:r>
      <w:bookmarkStart w:id="0" w:name="_GoBack"/>
      <w:bookmarkEnd w:id="0"/>
      <w:r w:rsidR="00CA78DE">
        <w:rPr>
          <w:rFonts w:asciiTheme="majorBidi" w:hAnsiTheme="majorBidi" w:cstheme="majorBidi"/>
          <w:color w:val="000000" w:themeColor="text1"/>
        </w:rPr>
        <w:t xml:space="preserve">2. Timotheus </w:t>
      </w:r>
      <w:r w:rsidR="004603AD" w:rsidRPr="001D130C">
        <w:rPr>
          <w:rFonts w:asciiTheme="majorBidi" w:hAnsiTheme="majorBidi" w:cstheme="majorBidi"/>
          <w:color w:val="000000" w:themeColor="text1"/>
        </w:rPr>
        <w:t>3</w:t>
      </w:r>
      <w:r w:rsidR="00CA78DE">
        <w:rPr>
          <w:rFonts w:asciiTheme="majorBidi" w:hAnsiTheme="majorBidi" w:cstheme="majorBidi"/>
          <w:color w:val="000000" w:themeColor="text1"/>
        </w:rPr>
        <w:t>, 1</w:t>
      </w:r>
      <w:r w:rsidR="004603AD" w:rsidRPr="001D130C">
        <w:rPr>
          <w:rFonts w:asciiTheme="majorBidi" w:hAnsiTheme="majorBidi" w:cstheme="majorBidi"/>
          <w:color w:val="000000" w:themeColor="text1"/>
        </w:rPr>
        <w:t>6-17</w:t>
      </w:r>
      <w:r>
        <w:rPr>
          <w:rFonts w:asciiTheme="majorBidi" w:hAnsiTheme="majorBidi" w:cstheme="majorBidi"/>
          <w:color w:val="000000" w:themeColor="text1"/>
        </w:rPr>
        <w:t xml:space="preserve"> lesen wir</w:t>
      </w:r>
      <w:r w:rsidR="004603AD" w:rsidRPr="001D130C">
        <w:rPr>
          <w:rFonts w:asciiTheme="majorBidi" w:hAnsiTheme="majorBidi" w:cstheme="majorBidi"/>
          <w:color w:val="000000" w:themeColor="text1"/>
        </w:rPr>
        <w:t>: „</w:t>
      </w:r>
      <w:r>
        <w:rPr>
          <w:rFonts w:asciiTheme="majorBidi" w:hAnsiTheme="majorBidi" w:cstheme="majorBidi"/>
          <w:color w:val="000000" w:themeColor="text1"/>
        </w:rPr>
        <w:t>Jede</w:t>
      </w:r>
      <w:r w:rsidR="004603AD" w:rsidRPr="001D130C">
        <w:rPr>
          <w:rFonts w:asciiTheme="majorBidi" w:hAnsiTheme="majorBidi" w:cstheme="majorBidi"/>
          <w:color w:val="000000" w:themeColor="text1"/>
        </w:rPr>
        <w:t xml:space="preserve"> Schrift</w:t>
      </w:r>
      <w:r>
        <w:rPr>
          <w:rFonts w:asciiTheme="majorBidi" w:hAnsiTheme="majorBidi" w:cstheme="majorBidi"/>
          <w:color w:val="000000" w:themeColor="text1"/>
        </w:rPr>
        <w:t>(stelle)</w:t>
      </w:r>
      <w:r w:rsidR="004603AD" w:rsidRPr="001D130C">
        <w:rPr>
          <w:rFonts w:asciiTheme="majorBidi" w:hAnsiTheme="majorBidi" w:cstheme="majorBidi"/>
          <w:color w:val="000000" w:themeColor="text1"/>
        </w:rPr>
        <w:t xml:space="preserve"> ist von Gott </w:t>
      </w:r>
      <w:r>
        <w:rPr>
          <w:rFonts w:asciiTheme="majorBidi" w:hAnsiTheme="majorBidi" w:cstheme="majorBidi"/>
          <w:color w:val="000000" w:themeColor="text1"/>
        </w:rPr>
        <w:t>gehaucht</w:t>
      </w:r>
      <w:r w:rsidR="004603AD" w:rsidRPr="001D130C">
        <w:rPr>
          <w:rFonts w:asciiTheme="majorBidi" w:hAnsiTheme="majorBidi" w:cstheme="majorBidi"/>
          <w:color w:val="000000" w:themeColor="text1"/>
        </w:rPr>
        <w:t xml:space="preserve"> und nützlich zur Lehre, zur Überführung, zur Zurecht</w:t>
      </w:r>
      <w:r w:rsidR="00772F0A">
        <w:rPr>
          <w:rFonts w:asciiTheme="majorBidi" w:hAnsiTheme="majorBidi" w:cstheme="majorBidi"/>
          <w:color w:val="000000" w:themeColor="text1"/>
        </w:rPr>
        <w:t>-</w:t>
      </w:r>
      <w:r w:rsidR="004603AD" w:rsidRPr="001D130C">
        <w:rPr>
          <w:rFonts w:asciiTheme="majorBidi" w:hAnsiTheme="majorBidi" w:cstheme="majorBidi"/>
          <w:color w:val="000000" w:themeColor="text1"/>
        </w:rPr>
        <w:t xml:space="preserve">weisung, </w:t>
      </w:r>
      <w:r w:rsidR="004603AD" w:rsidRPr="009B014D">
        <w:rPr>
          <w:rFonts w:asciiTheme="majorBidi" w:hAnsiTheme="majorBidi" w:cstheme="majorBidi"/>
          <w:color w:val="000000" w:themeColor="text1"/>
          <w:szCs w:val="40"/>
        </w:rPr>
        <w:t xml:space="preserve">zur Unterweisung in der Gerechtigkeit, damit der Mensch Gottes </w:t>
      </w:r>
      <w:r w:rsidR="00744577" w:rsidRPr="003033FB">
        <w:rPr>
          <w:rFonts w:asciiTheme="majorBidi" w:hAnsiTheme="majorBidi" w:cstheme="majorBidi"/>
          <w:color w:val="000000" w:themeColor="text1"/>
          <w:szCs w:val="40"/>
        </w:rPr>
        <w:t>fähig</w:t>
      </w:r>
      <w:r w:rsidR="00744577" w:rsidRPr="009B014D">
        <w:rPr>
          <w:rFonts w:asciiTheme="majorBidi" w:hAnsiTheme="majorBidi" w:cstheme="majorBidi"/>
          <w:color w:val="000000" w:themeColor="text1"/>
          <w:szCs w:val="40"/>
        </w:rPr>
        <w:t xml:space="preserve"> </w:t>
      </w:r>
      <w:r w:rsidR="004603AD" w:rsidRPr="009B014D">
        <w:rPr>
          <w:rFonts w:asciiTheme="majorBidi" w:hAnsiTheme="majorBidi" w:cstheme="majorBidi"/>
          <w:color w:val="000000" w:themeColor="text1"/>
          <w:szCs w:val="40"/>
        </w:rPr>
        <w:t>sei</w:t>
      </w:r>
      <w:r w:rsidR="00744577" w:rsidRPr="009B014D">
        <w:rPr>
          <w:rFonts w:asciiTheme="majorBidi" w:hAnsiTheme="majorBidi" w:cstheme="majorBidi"/>
          <w:color w:val="000000" w:themeColor="text1"/>
          <w:szCs w:val="40"/>
        </w:rPr>
        <w:t xml:space="preserve"> (ἄρτιος = </w:t>
      </w:r>
      <w:r w:rsidR="00744577" w:rsidRPr="003033FB">
        <w:rPr>
          <w:rFonts w:asciiTheme="majorBidi" w:hAnsiTheme="majorBidi" w:cstheme="majorBidi"/>
          <w:color w:val="000000" w:themeColor="text1"/>
          <w:szCs w:val="40"/>
        </w:rPr>
        <w:t>gut ausgerüstet, fähig</w:t>
      </w:r>
      <w:r w:rsidR="00744577" w:rsidRPr="009B014D">
        <w:rPr>
          <w:rFonts w:asciiTheme="majorBidi" w:hAnsiTheme="majorBidi" w:cstheme="majorBidi"/>
          <w:color w:val="000000" w:themeColor="text1"/>
          <w:szCs w:val="40"/>
        </w:rPr>
        <w:t>)</w:t>
      </w:r>
      <w:r w:rsidR="004603AD" w:rsidRPr="009B014D">
        <w:rPr>
          <w:rFonts w:asciiTheme="majorBidi" w:hAnsiTheme="majorBidi" w:cstheme="majorBidi"/>
          <w:color w:val="000000" w:themeColor="text1"/>
          <w:szCs w:val="40"/>
        </w:rPr>
        <w:t>, zu jedem guten Werk völlig zugerüstet</w:t>
      </w:r>
      <w:r w:rsidR="00744577" w:rsidRPr="009B014D">
        <w:rPr>
          <w:rFonts w:asciiTheme="majorBidi" w:hAnsiTheme="majorBidi" w:cstheme="majorBidi"/>
          <w:color w:val="000000" w:themeColor="text1"/>
          <w:szCs w:val="40"/>
        </w:rPr>
        <w:t>/befähigt (</w:t>
      </w:r>
      <w:r w:rsidR="00744577" w:rsidRPr="00744577">
        <w:rPr>
          <w:rFonts w:asciiTheme="majorBidi" w:hAnsiTheme="majorBidi" w:cstheme="majorBidi"/>
          <w:color w:val="000000" w:themeColor="text1"/>
          <w:szCs w:val="40"/>
        </w:rPr>
        <w:t>ἐξηρτισμένος</w:t>
      </w:r>
      <w:r w:rsidR="00744577" w:rsidRPr="009B014D">
        <w:rPr>
          <w:rFonts w:asciiTheme="majorBidi" w:hAnsiTheme="majorBidi" w:cstheme="majorBidi"/>
          <w:color w:val="000000" w:themeColor="text1"/>
          <w:szCs w:val="40"/>
        </w:rPr>
        <w:t>)</w:t>
      </w:r>
      <w:r w:rsidR="004603AD" w:rsidRPr="009B014D">
        <w:rPr>
          <w:rFonts w:asciiTheme="majorBidi" w:hAnsiTheme="majorBidi" w:cstheme="majorBidi"/>
          <w:color w:val="000000" w:themeColor="text1"/>
          <w:szCs w:val="40"/>
        </w:rPr>
        <w:t>.“</w:t>
      </w:r>
      <w:r w:rsidR="00693523">
        <w:rPr>
          <w:rFonts w:asciiTheme="majorBidi" w:hAnsiTheme="majorBidi" w:cstheme="majorBidi"/>
          <w:color w:val="000000" w:themeColor="text1"/>
        </w:rPr>
        <w:t xml:space="preserve"> Und wie </w:t>
      </w:r>
      <w:r w:rsidR="00CA78DE">
        <w:rPr>
          <w:rFonts w:asciiTheme="majorBidi" w:hAnsiTheme="majorBidi" w:cstheme="majorBidi"/>
          <w:color w:val="000000" w:themeColor="text1"/>
        </w:rPr>
        <w:t xml:space="preserve">Epheser </w:t>
      </w:r>
      <w:r w:rsidR="00693523">
        <w:rPr>
          <w:rFonts w:asciiTheme="majorBidi" w:hAnsiTheme="majorBidi" w:cstheme="majorBidi"/>
          <w:color w:val="000000" w:themeColor="text1"/>
        </w:rPr>
        <w:t>4</w:t>
      </w:r>
      <w:r w:rsidR="00CA78DE">
        <w:rPr>
          <w:rFonts w:asciiTheme="majorBidi" w:hAnsiTheme="majorBidi" w:cstheme="majorBidi"/>
          <w:color w:val="000000" w:themeColor="text1"/>
        </w:rPr>
        <w:t>, 1</w:t>
      </w:r>
      <w:r w:rsidR="00693523">
        <w:rPr>
          <w:rFonts w:asciiTheme="majorBidi" w:hAnsiTheme="majorBidi" w:cstheme="majorBidi"/>
          <w:color w:val="000000" w:themeColor="text1"/>
        </w:rPr>
        <w:t>1-16 zeigt, ist es Auf</w:t>
      </w:r>
      <w:r w:rsidR="00772F0A">
        <w:rPr>
          <w:rFonts w:asciiTheme="majorBidi" w:hAnsiTheme="majorBidi" w:cstheme="majorBidi"/>
          <w:color w:val="000000" w:themeColor="text1"/>
        </w:rPr>
        <w:t>-</w:t>
      </w:r>
      <w:r w:rsidR="00693523">
        <w:rPr>
          <w:rFonts w:asciiTheme="majorBidi" w:hAnsiTheme="majorBidi" w:cstheme="majorBidi"/>
          <w:color w:val="000000" w:themeColor="text1"/>
        </w:rPr>
        <w:t xml:space="preserve">gabe der </w:t>
      </w:r>
      <w:r w:rsidR="00F91B38">
        <w:rPr>
          <w:rFonts w:asciiTheme="majorBidi" w:hAnsiTheme="majorBidi" w:cstheme="majorBidi"/>
          <w:color w:val="000000" w:themeColor="text1"/>
        </w:rPr>
        <w:t>(</w:t>
      </w:r>
      <w:r w:rsidR="00693523">
        <w:rPr>
          <w:rFonts w:asciiTheme="majorBidi" w:hAnsiTheme="majorBidi" w:cstheme="majorBidi"/>
          <w:color w:val="000000" w:themeColor="text1"/>
        </w:rPr>
        <w:t>leitenden</w:t>
      </w:r>
      <w:r w:rsidR="00F91B38">
        <w:rPr>
          <w:rFonts w:asciiTheme="majorBidi" w:hAnsiTheme="majorBidi" w:cstheme="majorBidi"/>
          <w:color w:val="000000" w:themeColor="text1"/>
        </w:rPr>
        <w:t>)</w:t>
      </w:r>
      <w:r w:rsidR="00693523">
        <w:rPr>
          <w:rFonts w:asciiTheme="majorBidi" w:hAnsiTheme="majorBidi" w:cstheme="majorBidi"/>
          <w:color w:val="000000" w:themeColor="text1"/>
        </w:rPr>
        <w:t xml:space="preserve"> Verkündiger des Wortes Gottes, mit unterschiedlichen Schwerpunkten der Verkündigung die Gläubigen zum Dienst „zuzurüsten“ </w:t>
      </w:r>
      <w:r w:rsidR="003033FB">
        <w:rPr>
          <w:rFonts w:asciiTheme="majorBidi" w:hAnsiTheme="majorBidi" w:cstheme="majorBidi"/>
          <w:color w:val="000000" w:themeColor="text1"/>
        </w:rPr>
        <w:t xml:space="preserve">bzw. </w:t>
      </w:r>
      <w:r w:rsidR="00744577">
        <w:rPr>
          <w:rFonts w:asciiTheme="majorBidi" w:hAnsiTheme="majorBidi" w:cstheme="majorBidi"/>
          <w:color w:val="000000" w:themeColor="text1"/>
        </w:rPr>
        <w:t>„in Ordnung zu bringen</w:t>
      </w:r>
      <w:r w:rsidR="00744577" w:rsidRPr="009B014D">
        <w:rPr>
          <w:rFonts w:asciiTheme="majorBidi" w:hAnsiTheme="majorBidi" w:cstheme="majorBidi"/>
          <w:color w:val="000000" w:themeColor="text1"/>
          <w:szCs w:val="40"/>
        </w:rPr>
        <w:t xml:space="preserve">“ </w:t>
      </w:r>
      <w:r w:rsidR="00F80D14">
        <w:rPr>
          <w:rFonts w:asciiTheme="majorBidi" w:hAnsiTheme="majorBidi" w:cstheme="majorBidi"/>
          <w:color w:val="000000" w:themeColor="text1"/>
          <w:szCs w:val="40"/>
        </w:rPr>
        <w:t>oder „</w:t>
      </w:r>
      <w:r w:rsidR="003033FB" w:rsidRPr="009B014D">
        <w:rPr>
          <w:rFonts w:asciiTheme="majorBidi" w:hAnsiTheme="majorBidi" w:cstheme="majorBidi"/>
          <w:color w:val="000000" w:themeColor="text1"/>
          <w:szCs w:val="40"/>
        </w:rPr>
        <w:t>fähig zu machen</w:t>
      </w:r>
      <w:r w:rsidR="00F80D14">
        <w:rPr>
          <w:rFonts w:asciiTheme="majorBidi" w:hAnsiTheme="majorBidi" w:cstheme="majorBidi"/>
          <w:color w:val="000000" w:themeColor="text1"/>
          <w:szCs w:val="40"/>
        </w:rPr>
        <w:t>“</w:t>
      </w:r>
      <w:r w:rsidR="003033FB" w:rsidRPr="009B014D">
        <w:rPr>
          <w:rFonts w:asciiTheme="majorBidi" w:hAnsiTheme="majorBidi" w:cstheme="majorBidi"/>
          <w:color w:val="000000" w:themeColor="text1"/>
          <w:szCs w:val="40"/>
        </w:rPr>
        <w:t xml:space="preserve"> </w:t>
      </w:r>
      <w:r w:rsidR="00693523" w:rsidRPr="009B014D">
        <w:rPr>
          <w:rFonts w:asciiTheme="majorBidi" w:hAnsiTheme="majorBidi" w:cstheme="majorBidi"/>
          <w:color w:val="000000" w:themeColor="text1"/>
          <w:szCs w:val="40"/>
        </w:rPr>
        <w:t>(</w:t>
      </w:r>
      <w:r w:rsidR="00744577" w:rsidRPr="00744577">
        <w:rPr>
          <w:rFonts w:asciiTheme="majorBidi" w:hAnsiTheme="majorBidi" w:cstheme="majorBidi"/>
          <w:color w:val="000000" w:themeColor="text1"/>
          <w:szCs w:val="40"/>
        </w:rPr>
        <w:t>καταρτίζω</w:t>
      </w:r>
      <w:r w:rsidR="00744577" w:rsidRPr="009B014D">
        <w:rPr>
          <w:rFonts w:asciiTheme="majorBidi" w:hAnsiTheme="majorBidi" w:cstheme="majorBidi"/>
          <w:color w:val="000000" w:themeColor="text1"/>
          <w:szCs w:val="40"/>
        </w:rPr>
        <w:t xml:space="preserve">; </w:t>
      </w:r>
      <w:r w:rsidR="00693523" w:rsidRPr="009B014D">
        <w:rPr>
          <w:rFonts w:asciiTheme="majorBidi" w:hAnsiTheme="majorBidi" w:cstheme="majorBidi"/>
          <w:color w:val="000000" w:themeColor="text1"/>
          <w:szCs w:val="40"/>
        </w:rPr>
        <w:t xml:space="preserve">vgl. </w:t>
      </w:r>
      <w:r w:rsidR="00CA78DE">
        <w:rPr>
          <w:rFonts w:asciiTheme="majorBidi" w:hAnsiTheme="majorBidi" w:cstheme="majorBidi"/>
          <w:color w:val="000000" w:themeColor="text1"/>
          <w:szCs w:val="40"/>
        </w:rPr>
        <w:t xml:space="preserve">Epheser </w:t>
      </w:r>
      <w:r w:rsidR="00693523" w:rsidRPr="009B014D">
        <w:rPr>
          <w:rFonts w:asciiTheme="majorBidi" w:hAnsiTheme="majorBidi" w:cstheme="majorBidi"/>
          <w:color w:val="000000" w:themeColor="text1"/>
          <w:szCs w:val="40"/>
        </w:rPr>
        <w:t>4</w:t>
      </w:r>
      <w:r w:rsidR="00CA78DE">
        <w:rPr>
          <w:rFonts w:asciiTheme="majorBidi" w:hAnsiTheme="majorBidi" w:cstheme="majorBidi"/>
          <w:color w:val="000000" w:themeColor="text1"/>
          <w:szCs w:val="40"/>
        </w:rPr>
        <w:t>, 1</w:t>
      </w:r>
      <w:r w:rsidR="00693523" w:rsidRPr="009B014D">
        <w:rPr>
          <w:rFonts w:asciiTheme="majorBidi" w:hAnsiTheme="majorBidi" w:cstheme="majorBidi"/>
          <w:color w:val="000000" w:themeColor="text1"/>
          <w:szCs w:val="40"/>
        </w:rPr>
        <w:t xml:space="preserve">2), wodurch diese auch „zur Einheit des Glaubens und der Erkenntnis des Sohnes Gottes“ gelangen (vgl. </w:t>
      </w:r>
      <w:r w:rsidR="00CA78DE">
        <w:rPr>
          <w:rFonts w:asciiTheme="majorBidi" w:hAnsiTheme="majorBidi" w:cstheme="majorBidi"/>
          <w:color w:val="000000" w:themeColor="text1"/>
          <w:szCs w:val="40"/>
        </w:rPr>
        <w:t xml:space="preserve">Epheser </w:t>
      </w:r>
      <w:r w:rsidR="00693523" w:rsidRPr="009B014D">
        <w:rPr>
          <w:rFonts w:asciiTheme="majorBidi" w:hAnsiTheme="majorBidi" w:cstheme="majorBidi"/>
          <w:color w:val="000000" w:themeColor="text1"/>
          <w:szCs w:val="40"/>
        </w:rPr>
        <w:t>4</w:t>
      </w:r>
      <w:r w:rsidR="00CA78DE">
        <w:rPr>
          <w:rFonts w:asciiTheme="majorBidi" w:hAnsiTheme="majorBidi" w:cstheme="majorBidi"/>
          <w:color w:val="000000" w:themeColor="text1"/>
          <w:szCs w:val="40"/>
        </w:rPr>
        <w:t>, 1</w:t>
      </w:r>
      <w:r w:rsidR="00693523" w:rsidRPr="009B014D">
        <w:rPr>
          <w:rFonts w:asciiTheme="majorBidi" w:hAnsiTheme="majorBidi" w:cstheme="majorBidi"/>
          <w:color w:val="000000" w:themeColor="text1"/>
          <w:szCs w:val="40"/>
        </w:rPr>
        <w:t>3).</w:t>
      </w:r>
      <w:r w:rsidR="001A62FC" w:rsidRPr="009B014D">
        <w:rPr>
          <w:rFonts w:asciiTheme="majorBidi" w:hAnsiTheme="majorBidi" w:cstheme="majorBidi"/>
          <w:color w:val="000000" w:themeColor="text1"/>
          <w:szCs w:val="40"/>
        </w:rPr>
        <w:t xml:space="preserve"> Alle Gläubigen sollen demnach „zur vollen Man</w:t>
      </w:r>
      <w:r w:rsidR="0030707D">
        <w:rPr>
          <w:rFonts w:asciiTheme="majorBidi" w:hAnsiTheme="majorBidi" w:cstheme="majorBidi"/>
          <w:color w:val="000000" w:themeColor="text1"/>
          <w:szCs w:val="40"/>
        </w:rPr>
        <w:t>-</w:t>
      </w:r>
      <w:r w:rsidR="001A62FC" w:rsidRPr="009B014D">
        <w:rPr>
          <w:rFonts w:asciiTheme="majorBidi" w:hAnsiTheme="majorBidi" w:cstheme="majorBidi"/>
          <w:color w:val="000000" w:themeColor="text1"/>
          <w:szCs w:val="40"/>
        </w:rPr>
        <w:t xml:space="preserve">nesreife, zum Vollmaß des Wuchses </w:t>
      </w:r>
      <w:r w:rsidR="00C9433C" w:rsidRPr="009B014D">
        <w:rPr>
          <w:rFonts w:asciiTheme="majorBidi" w:hAnsiTheme="majorBidi" w:cstheme="majorBidi"/>
          <w:color w:val="000000" w:themeColor="text1"/>
          <w:szCs w:val="40"/>
        </w:rPr>
        <w:t>(</w:t>
      </w:r>
      <w:r w:rsidR="00C9433C" w:rsidRPr="00C9433C">
        <w:rPr>
          <w:rFonts w:asciiTheme="majorBidi" w:hAnsiTheme="majorBidi" w:cstheme="majorBidi"/>
          <w:color w:val="000000" w:themeColor="text1"/>
          <w:szCs w:val="40"/>
        </w:rPr>
        <w:t>εἰς μέτρον ἡλικίας</w:t>
      </w:r>
      <w:r w:rsidR="00C9433C" w:rsidRPr="009B014D">
        <w:rPr>
          <w:rFonts w:asciiTheme="majorBidi" w:hAnsiTheme="majorBidi" w:cstheme="majorBidi"/>
          <w:color w:val="000000" w:themeColor="text1"/>
          <w:szCs w:val="40"/>
        </w:rPr>
        <w:t xml:space="preserve"> = zum Maß der </w:t>
      </w:r>
      <w:r w:rsidR="001A7B99">
        <w:rPr>
          <w:color w:val="000000" w:themeColor="text1"/>
          <w:szCs w:val="40"/>
        </w:rPr>
        <w:t>[vollen]</w:t>
      </w:r>
      <w:r w:rsidR="001A7B99">
        <w:rPr>
          <w:rFonts w:asciiTheme="majorBidi" w:hAnsiTheme="majorBidi" w:cstheme="majorBidi"/>
          <w:color w:val="000000" w:themeColor="text1"/>
          <w:szCs w:val="40"/>
        </w:rPr>
        <w:t xml:space="preserve"> </w:t>
      </w:r>
      <w:r w:rsidR="00C9433C" w:rsidRPr="009B014D">
        <w:rPr>
          <w:rFonts w:asciiTheme="majorBidi" w:hAnsiTheme="majorBidi" w:cstheme="majorBidi"/>
          <w:color w:val="000000" w:themeColor="text1"/>
          <w:szCs w:val="40"/>
        </w:rPr>
        <w:t xml:space="preserve">Körpergröße) </w:t>
      </w:r>
      <w:r w:rsidR="001A62FC" w:rsidRPr="009B014D">
        <w:rPr>
          <w:rFonts w:asciiTheme="majorBidi" w:hAnsiTheme="majorBidi" w:cstheme="majorBidi"/>
          <w:color w:val="000000" w:themeColor="text1"/>
          <w:szCs w:val="40"/>
        </w:rPr>
        <w:t>der Fülle Christi“ gelangen. Das Wort Gottes so zu verkündigen und zu predigen, dass das geschieht, ist sicher eine große Herausforderung, die wir ohne die kräftige Unterstützung des Heiligen Geistes nicht zustande brin</w:t>
      </w:r>
      <w:r w:rsidR="001A7B99">
        <w:rPr>
          <w:rFonts w:asciiTheme="majorBidi" w:hAnsiTheme="majorBidi" w:cstheme="majorBidi"/>
          <w:color w:val="000000" w:themeColor="text1"/>
          <w:szCs w:val="40"/>
        </w:rPr>
        <w:t>-</w:t>
      </w:r>
      <w:r w:rsidR="001A62FC" w:rsidRPr="009B014D">
        <w:rPr>
          <w:rFonts w:asciiTheme="majorBidi" w:hAnsiTheme="majorBidi" w:cstheme="majorBidi"/>
          <w:color w:val="000000" w:themeColor="text1"/>
          <w:szCs w:val="40"/>
        </w:rPr>
        <w:t xml:space="preserve">gen werden. Aber der Auftrag-Geber wird zweifelsohne auch </w:t>
      </w:r>
      <w:r w:rsidR="003F132A" w:rsidRPr="009B014D">
        <w:rPr>
          <w:rFonts w:asciiTheme="majorBidi" w:hAnsiTheme="majorBidi" w:cstheme="majorBidi"/>
          <w:color w:val="000000" w:themeColor="text1"/>
          <w:szCs w:val="40"/>
        </w:rPr>
        <w:t xml:space="preserve">(den „Ausrüstern“) </w:t>
      </w:r>
      <w:r w:rsidR="001A62FC" w:rsidRPr="009B014D">
        <w:rPr>
          <w:rFonts w:asciiTheme="majorBidi" w:hAnsiTheme="majorBidi" w:cstheme="majorBidi"/>
          <w:color w:val="000000" w:themeColor="text1"/>
          <w:szCs w:val="40"/>
        </w:rPr>
        <w:t>die nötige Ausrüstung schen</w:t>
      </w:r>
      <w:r w:rsidR="001A7B99">
        <w:rPr>
          <w:rFonts w:asciiTheme="majorBidi" w:hAnsiTheme="majorBidi" w:cstheme="majorBidi"/>
          <w:color w:val="000000" w:themeColor="text1"/>
          <w:szCs w:val="40"/>
        </w:rPr>
        <w:t>-</w:t>
      </w:r>
      <w:r w:rsidR="001A62FC" w:rsidRPr="009B014D">
        <w:rPr>
          <w:rFonts w:asciiTheme="majorBidi" w:hAnsiTheme="majorBidi" w:cstheme="majorBidi"/>
          <w:color w:val="000000" w:themeColor="text1"/>
          <w:szCs w:val="40"/>
        </w:rPr>
        <w:t>ken.</w:t>
      </w:r>
    </w:p>
    <w:p w14:paraId="28BDBE1B" w14:textId="0640E24F" w:rsidR="00C9433C" w:rsidRPr="00C9433C" w:rsidRDefault="00A516D3" w:rsidP="0044363C">
      <w:pPr>
        <w:widowControl/>
        <w:suppressAutoHyphens w:val="0"/>
        <w:spacing w:line="240" w:lineRule="auto"/>
        <w:rPr>
          <w:rFonts w:asciiTheme="majorBidi" w:hAnsiTheme="majorBidi" w:cstheme="majorBidi"/>
          <w:color w:val="000000" w:themeColor="text1"/>
          <w:sz w:val="24"/>
          <w:szCs w:val="24"/>
        </w:rPr>
      </w:pPr>
      <w:r w:rsidRPr="00A516D3">
        <w:rPr>
          <w:rFonts w:asciiTheme="majorBidi" w:hAnsiTheme="majorBidi" w:cstheme="majorBidi"/>
          <w:color w:val="000000" w:themeColor="text1"/>
          <w:szCs w:val="24"/>
        </w:rPr>
        <w:t xml:space="preserve">Die Welt </w:t>
      </w:r>
      <w:r>
        <w:rPr>
          <w:rFonts w:asciiTheme="majorBidi" w:hAnsiTheme="majorBidi" w:cstheme="majorBidi"/>
          <w:color w:val="000000" w:themeColor="text1"/>
          <w:szCs w:val="24"/>
        </w:rPr>
        <w:t>braucht solche christlichen Gemeinden, die Salz und Licht in ihr sind und ihre guten Werke leuc</w:t>
      </w:r>
      <w:r>
        <w:rPr>
          <w:rFonts w:asciiTheme="majorBidi" w:hAnsiTheme="majorBidi" w:cstheme="majorBidi"/>
          <w:color w:val="000000" w:themeColor="text1"/>
          <w:szCs w:val="24"/>
        </w:rPr>
        <w:t>h</w:t>
      </w:r>
      <w:r>
        <w:rPr>
          <w:rFonts w:asciiTheme="majorBidi" w:hAnsiTheme="majorBidi" w:cstheme="majorBidi"/>
          <w:color w:val="000000" w:themeColor="text1"/>
          <w:szCs w:val="24"/>
        </w:rPr>
        <w:t xml:space="preserve">ten lassen (vgl. </w:t>
      </w:r>
      <w:r w:rsidR="00CA78DE">
        <w:rPr>
          <w:rFonts w:asciiTheme="majorBidi" w:hAnsiTheme="majorBidi" w:cstheme="majorBidi"/>
          <w:color w:val="000000" w:themeColor="text1"/>
          <w:szCs w:val="24"/>
        </w:rPr>
        <w:t xml:space="preserve">Matthäus </w:t>
      </w:r>
      <w:r>
        <w:rPr>
          <w:rFonts w:asciiTheme="majorBidi" w:hAnsiTheme="majorBidi" w:cstheme="majorBidi"/>
          <w:color w:val="000000" w:themeColor="text1"/>
          <w:szCs w:val="24"/>
        </w:rPr>
        <w:t>5</w:t>
      </w:r>
      <w:r w:rsidR="00CA78DE">
        <w:rPr>
          <w:rFonts w:asciiTheme="majorBidi" w:hAnsiTheme="majorBidi" w:cstheme="majorBidi"/>
          <w:color w:val="000000" w:themeColor="text1"/>
          <w:szCs w:val="24"/>
        </w:rPr>
        <w:t>, 1</w:t>
      </w:r>
      <w:r>
        <w:rPr>
          <w:rFonts w:asciiTheme="majorBidi" w:hAnsiTheme="majorBidi" w:cstheme="majorBidi"/>
          <w:color w:val="000000" w:themeColor="text1"/>
          <w:szCs w:val="24"/>
        </w:rPr>
        <w:t>3-16).</w:t>
      </w:r>
      <w:r w:rsidR="001D535D">
        <w:rPr>
          <w:rFonts w:asciiTheme="majorBidi" w:hAnsiTheme="majorBidi" w:cstheme="majorBidi"/>
          <w:color w:val="000000" w:themeColor="text1"/>
          <w:szCs w:val="24"/>
        </w:rPr>
        <w:t xml:space="preserve"> Doch was bedeutet das für </w:t>
      </w:r>
      <w:r w:rsidR="0044363C">
        <w:rPr>
          <w:rFonts w:asciiTheme="majorBidi" w:hAnsiTheme="majorBidi" w:cstheme="majorBidi"/>
          <w:color w:val="000000" w:themeColor="text1"/>
          <w:szCs w:val="24"/>
        </w:rPr>
        <w:t>uns</w:t>
      </w:r>
      <w:r w:rsidR="001D535D">
        <w:rPr>
          <w:rFonts w:asciiTheme="majorBidi" w:hAnsiTheme="majorBidi" w:cstheme="majorBidi"/>
          <w:color w:val="000000" w:themeColor="text1"/>
          <w:szCs w:val="24"/>
        </w:rPr>
        <w:t xml:space="preserve"> konkret?</w:t>
      </w:r>
    </w:p>
    <w:p w14:paraId="6193EE84" w14:textId="77777777" w:rsidR="00DB0B7D" w:rsidRPr="00DB0B7D" w:rsidRDefault="00DB0B7D" w:rsidP="00DB0B7D"/>
    <w:p w14:paraId="6A5FF324" w14:textId="683CBE59" w:rsidR="00B92AE8" w:rsidRDefault="00B92AE8" w:rsidP="00DB0B7D">
      <w:pPr>
        <w:pStyle w:val="berschrift1"/>
      </w:pPr>
      <w:r>
        <w:t>3.</w:t>
      </w:r>
      <w:r w:rsidR="00A83DAD">
        <w:t xml:space="preserve"> </w:t>
      </w:r>
      <w:r w:rsidR="00DB0B7D">
        <w:t>Was das für uns bedeutet</w:t>
      </w:r>
    </w:p>
    <w:p w14:paraId="2B71D575" w14:textId="04E3D45C" w:rsidR="00862722" w:rsidRDefault="0007407E" w:rsidP="006D0E40">
      <w:pPr>
        <w:rPr>
          <w:color w:val="000000" w:themeColor="text1"/>
        </w:rPr>
      </w:pPr>
      <w:r>
        <w:rPr>
          <w:color w:val="000000" w:themeColor="text1"/>
        </w:rPr>
        <w:t>Das bedeutet zuerst, dass der Verkündiger des Wortes Gottes sich gründlich mit dem Wort Gottes beschäftigen muss.</w:t>
      </w:r>
      <w:r w:rsidR="0032513C">
        <w:rPr>
          <w:color w:val="000000" w:themeColor="text1"/>
        </w:rPr>
        <w:t xml:space="preserve"> Voraussetzung für die Verkündigung ist die </w:t>
      </w:r>
      <w:r w:rsidR="006D0E40">
        <w:rPr>
          <w:color w:val="000000" w:themeColor="text1"/>
        </w:rPr>
        <w:t xml:space="preserve">Anerkennung der </w:t>
      </w:r>
      <w:r w:rsidR="0032513C">
        <w:rPr>
          <w:color w:val="000000" w:themeColor="text1"/>
        </w:rPr>
        <w:t>Autorität des Wortes Gottes. Nicht der Bibel-Ausleger ist ge</w:t>
      </w:r>
      <w:r w:rsidR="00606997">
        <w:rPr>
          <w:color w:val="000000" w:themeColor="text1"/>
        </w:rPr>
        <w:t>-</w:t>
      </w:r>
      <w:r w:rsidR="0032513C">
        <w:rPr>
          <w:color w:val="000000" w:themeColor="text1"/>
        </w:rPr>
        <w:t xml:space="preserve">fragt, die Bibel zu richten, sondern er soll sich in seinem Denken und Handeln von der Bibel her immer wieder neu beurteilen lassen, da wir dadurch ein brauchbares Werkzeug in Gottes Hand werden (vgl. </w:t>
      </w:r>
      <w:r w:rsidR="00CA78DE">
        <w:rPr>
          <w:color w:val="000000" w:themeColor="text1"/>
        </w:rPr>
        <w:t xml:space="preserve">Hebräer </w:t>
      </w:r>
      <w:r w:rsidR="0032513C">
        <w:rPr>
          <w:color w:val="000000" w:themeColor="text1"/>
        </w:rPr>
        <w:t>4</w:t>
      </w:r>
      <w:r w:rsidR="00CA78DE">
        <w:rPr>
          <w:color w:val="000000" w:themeColor="text1"/>
        </w:rPr>
        <w:t>, 1</w:t>
      </w:r>
      <w:r w:rsidR="0032513C">
        <w:rPr>
          <w:color w:val="000000" w:themeColor="text1"/>
        </w:rPr>
        <w:t xml:space="preserve">2-13; </w:t>
      </w:r>
      <w:r w:rsidR="00CA78DE">
        <w:rPr>
          <w:color w:val="000000" w:themeColor="text1"/>
        </w:rPr>
        <w:t xml:space="preserve">2. Timotheus </w:t>
      </w:r>
      <w:r w:rsidR="0032513C">
        <w:rPr>
          <w:color w:val="000000" w:themeColor="text1"/>
        </w:rPr>
        <w:t>2</w:t>
      </w:r>
      <w:r w:rsidR="00CA78DE">
        <w:rPr>
          <w:color w:val="000000" w:themeColor="text1"/>
        </w:rPr>
        <w:t>, 2</w:t>
      </w:r>
      <w:r w:rsidR="0032513C">
        <w:rPr>
          <w:color w:val="000000" w:themeColor="text1"/>
        </w:rPr>
        <w:t>1).</w:t>
      </w:r>
    </w:p>
    <w:p w14:paraId="276ECC41" w14:textId="68DE3F88" w:rsidR="00182696" w:rsidRPr="003F046B" w:rsidRDefault="001B1884" w:rsidP="002C58E4">
      <w:pPr>
        <w:rPr>
          <w:rFonts w:asciiTheme="majorBidi" w:hAnsiTheme="majorBidi" w:cstheme="majorBidi"/>
          <w:color w:val="000000" w:themeColor="text1"/>
          <w:sz w:val="24"/>
        </w:rPr>
      </w:pPr>
      <w:r w:rsidRPr="009B014D">
        <w:rPr>
          <w:color w:val="000000" w:themeColor="text1"/>
          <w:szCs w:val="40"/>
        </w:rPr>
        <w:t>Im 2</w:t>
      </w:r>
      <w:r w:rsidR="00CA78DE">
        <w:rPr>
          <w:color w:val="000000" w:themeColor="text1"/>
          <w:szCs w:val="40"/>
        </w:rPr>
        <w:t xml:space="preserve">. Korinther </w:t>
      </w:r>
      <w:r w:rsidRPr="009B014D">
        <w:rPr>
          <w:color w:val="000000" w:themeColor="text1"/>
          <w:szCs w:val="40"/>
        </w:rPr>
        <w:t>4</w:t>
      </w:r>
      <w:r w:rsidR="00CA78DE">
        <w:rPr>
          <w:color w:val="000000" w:themeColor="text1"/>
          <w:szCs w:val="40"/>
        </w:rPr>
        <w:t>, 2</w:t>
      </w:r>
      <w:r w:rsidRPr="009B014D">
        <w:rPr>
          <w:color w:val="000000" w:themeColor="text1"/>
          <w:szCs w:val="40"/>
        </w:rPr>
        <w:t xml:space="preserve"> betont Paulus, dass er nicht </w:t>
      </w:r>
      <w:r w:rsidR="00182696" w:rsidRPr="009B014D">
        <w:rPr>
          <w:color w:val="000000" w:themeColor="text1"/>
          <w:szCs w:val="40"/>
        </w:rPr>
        <w:t xml:space="preserve">hinterlistig </w:t>
      </w:r>
      <w:r w:rsidRPr="009B014D">
        <w:rPr>
          <w:rFonts w:asciiTheme="majorBidi" w:hAnsiTheme="majorBidi" w:cstheme="majorBidi"/>
          <w:color w:val="000000" w:themeColor="text1"/>
          <w:szCs w:val="40"/>
        </w:rPr>
        <w:t xml:space="preserve">(πανουργία = </w:t>
      </w:r>
      <w:r w:rsidRPr="001B1884">
        <w:rPr>
          <w:rFonts w:asciiTheme="majorBidi" w:hAnsiTheme="majorBidi" w:cstheme="majorBidi"/>
          <w:color w:val="000000" w:themeColor="text1"/>
          <w:szCs w:val="40"/>
        </w:rPr>
        <w:t>Schlauheit, Verschlagenheit, Hinterlist, Tücke</w:t>
      </w:r>
      <w:r w:rsidR="00182696" w:rsidRPr="009B014D">
        <w:rPr>
          <w:rFonts w:asciiTheme="majorBidi" w:hAnsiTheme="majorBidi" w:cstheme="majorBidi"/>
          <w:color w:val="000000" w:themeColor="text1"/>
          <w:szCs w:val="40"/>
        </w:rPr>
        <w:t xml:space="preserve">) </w:t>
      </w:r>
      <w:r w:rsidR="00182696" w:rsidRPr="009B014D">
        <w:rPr>
          <w:color w:val="000000" w:themeColor="text1"/>
          <w:szCs w:val="40"/>
        </w:rPr>
        <w:t>wandelt und auch nicht das Wort Gottes ver</w:t>
      </w:r>
      <w:r w:rsidR="00606997">
        <w:rPr>
          <w:color w:val="000000" w:themeColor="text1"/>
          <w:szCs w:val="40"/>
        </w:rPr>
        <w:t>-</w:t>
      </w:r>
      <w:r w:rsidR="00182696" w:rsidRPr="009B014D">
        <w:rPr>
          <w:color w:val="000000" w:themeColor="text1"/>
          <w:szCs w:val="40"/>
        </w:rPr>
        <w:t>fälscht</w:t>
      </w:r>
      <w:r w:rsidR="00182696">
        <w:rPr>
          <w:color w:val="000000" w:themeColor="text1"/>
        </w:rPr>
        <w:t xml:space="preserve"> (wie es offenbar die „Sofisten“ in Korinth, die sich selbst empfehlen, tun</w:t>
      </w:r>
      <w:r w:rsidR="00B757EF">
        <w:rPr>
          <w:color w:val="000000" w:themeColor="text1"/>
        </w:rPr>
        <w:t>; vgl. 2</w:t>
      </w:r>
      <w:r w:rsidR="00CA78DE">
        <w:rPr>
          <w:color w:val="000000" w:themeColor="text1"/>
        </w:rPr>
        <w:t xml:space="preserve">. Korinther </w:t>
      </w:r>
      <w:r w:rsidR="00B757EF">
        <w:rPr>
          <w:color w:val="000000" w:themeColor="text1"/>
        </w:rPr>
        <w:t>10</w:t>
      </w:r>
      <w:r w:rsidR="00CA78DE">
        <w:rPr>
          <w:color w:val="000000" w:themeColor="text1"/>
        </w:rPr>
        <w:t>, 1</w:t>
      </w:r>
      <w:r w:rsidR="00B757EF">
        <w:rPr>
          <w:color w:val="000000" w:themeColor="text1"/>
        </w:rPr>
        <w:t>2</w:t>
      </w:r>
      <w:r w:rsidR="00182696">
        <w:rPr>
          <w:color w:val="000000" w:themeColor="text1"/>
        </w:rPr>
        <w:t>), „</w:t>
      </w:r>
      <w:r w:rsidR="00182696" w:rsidRPr="00182696">
        <w:rPr>
          <w:rFonts w:asciiTheme="majorBidi" w:hAnsiTheme="majorBidi" w:cstheme="majorBidi"/>
          <w:color w:val="000000" w:themeColor="text1"/>
        </w:rPr>
        <w:t xml:space="preserve">sondern durch die </w:t>
      </w:r>
      <w:r w:rsidR="00182696" w:rsidRPr="003F046B">
        <w:rPr>
          <w:rFonts w:asciiTheme="majorBidi" w:hAnsiTheme="majorBidi" w:cstheme="majorBidi"/>
          <w:color w:val="000000" w:themeColor="text1"/>
        </w:rPr>
        <w:t>Offenbarung der Wahrheit empfehlen wir uns jedem Gewissen der Menschen vor Gott“.</w:t>
      </w:r>
      <w:r w:rsidR="003F046B">
        <w:rPr>
          <w:rFonts w:asciiTheme="majorBidi" w:hAnsiTheme="majorBidi" w:cstheme="majorBidi"/>
          <w:color w:val="000000" w:themeColor="text1"/>
        </w:rPr>
        <w:t xml:space="preserve"> Das tut Paulus, indem er nicht sich selbst, sondern „Christus Jesus als Herrn“ verkündigt (vgl. 2</w:t>
      </w:r>
      <w:r w:rsidR="00CA78DE">
        <w:rPr>
          <w:rFonts w:asciiTheme="majorBidi" w:hAnsiTheme="majorBidi" w:cstheme="majorBidi"/>
          <w:color w:val="000000" w:themeColor="text1"/>
        </w:rPr>
        <w:t xml:space="preserve">. Korinther </w:t>
      </w:r>
      <w:r w:rsidR="003F046B">
        <w:rPr>
          <w:rFonts w:asciiTheme="majorBidi" w:hAnsiTheme="majorBidi" w:cstheme="majorBidi"/>
          <w:color w:val="000000" w:themeColor="text1"/>
        </w:rPr>
        <w:t>4</w:t>
      </w:r>
      <w:r w:rsidR="00CA78DE">
        <w:rPr>
          <w:rFonts w:asciiTheme="majorBidi" w:hAnsiTheme="majorBidi" w:cstheme="majorBidi"/>
          <w:color w:val="000000" w:themeColor="text1"/>
        </w:rPr>
        <w:t>, 5</w:t>
      </w:r>
      <w:r w:rsidR="003F046B">
        <w:rPr>
          <w:rFonts w:asciiTheme="majorBidi" w:hAnsiTheme="majorBidi" w:cstheme="majorBidi"/>
          <w:color w:val="000000" w:themeColor="text1"/>
        </w:rPr>
        <w:t>). Es geht Paulus darum, dass der „Lichtglanz des Evangeliums von</w:t>
      </w:r>
      <w:r w:rsidR="00606997">
        <w:rPr>
          <w:rFonts w:asciiTheme="majorBidi" w:hAnsiTheme="majorBidi" w:cstheme="majorBidi"/>
          <w:color w:val="000000" w:themeColor="text1"/>
        </w:rPr>
        <w:t xml:space="preserve"> der Herrlichkeit des Christus</w:t>
      </w:r>
      <w:r w:rsidR="003F046B">
        <w:rPr>
          <w:rFonts w:asciiTheme="majorBidi" w:hAnsiTheme="majorBidi" w:cstheme="majorBidi"/>
          <w:color w:val="000000" w:themeColor="text1"/>
        </w:rPr>
        <w:t>“</w:t>
      </w:r>
      <w:r w:rsidR="00606997">
        <w:rPr>
          <w:rFonts w:asciiTheme="majorBidi" w:hAnsiTheme="majorBidi" w:cstheme="majorBidi"/>
          <w:color w:val="000000" w:themeColor="text1"/>
        </w:rPr>
        <w:t xml:space="preserve"> (2</w:t>
      </w:r>
      <w:r w:rsidR="00CA78DE">
        <w:rPr>
          <w:rFonts w:asciiTheme="majorBidi" w:hAnsiTheme="majorBidi" w:cstheme="majorBidi"/>
          <w:color w:val="000000" w:themeColor="text1"/>
        </w:rPr>
        <w:t xml:space="preserve">. Korinther </w:t>
      </w:r>
      <w:r w:rsidR="00606997">
        <w:rPr>
          <w:rFonts w:asciiTheme="majorBidi" w:hAnsiTheme="majorBidi" w:cstheme="majorBidi"/>
          <w:color w:val="000000" w:themeColor="text1"/>
        </w:rPr>
        <w:t>4</w:t>
      </w:r>
      <w:r w:rsidR="00CA78DE">
        <w:rPr>
          <w:rFonts w:asciiTheme="majorBidi" w:hAnsiTheme="majorBidi" w:cstheme="majorBidi"/>
          <w:color w:val="000000" w:themeColor="text1"/>
        </w:rPr>
        <w:t>, 4</w:t>
      </w:r>
      <w:r w:rsidR="00606997">
        <w:rPr>
          <w:rFonts w:asciiTheme="majorBidi" w:hAnsiTheme="majorBidi" w:cstheme="majorBidi"/>
          <w:color w:val="000000" w:themeColor="text1"/>
        </w:rPr>
        <w:t>)</w:t>
      </w:r>
      <w:r w:rsidR="003F046B">
        <w:rPr>
          <w:rFonts w:asciiTheme="majorBidi" w:hAnsiTheme="majorBidi" w:cstheme="majorBidi"/>
          <w:color w:val="000000" w:themeColor="text1"/>
        </w:rPr>
        <w:t xml:space="preserve"> in den Herzen der Gläubigen immer mehr aufleuchtet, und das durch den „Lichtglanz der Erkenntnis der Herrlichkeit Gottes im Angesicht Jesu Christi“ (2</w:t>
      </w:r>
      <w:r w:rsidR="00CA78DE">
        <w:rPr>
          <w:rFonts w:asciiTheme="majorBidi" w:hAnsiTheme="majorBidi" w:cstheme="majorBidi"/>
          <w:color w:val="000000" w:themeColor="text1"/>
        </w:rPr>
        <w:t xml:space="preserve">. Korinther </w:t>
      </w:r>
      <w:r w:rsidR="003F046B">
        <w:rPr>
          <w:rFonts w:asciiTheme="majorBidi" w:hAnsiTheme="majorBidi" w:cstheme="majorBidi"/>
          <w:color w:val="000000" w:themeColor="text1"/>
        </w:rPr>
        <w:t>4</w:t>
      </w:r>
      <w:r w:rsidR="00CA78DE">
        <w:rPr>
          <w:rFonts w:asciiTheme="majorBidi" w:hAnsiTheme="majorBidi" w:cstheme="majorBidi"/>
          <w:color w:val="000000" w:themeColor="text1"/>
        </w:rPr>
        <w:t>, 6</w:t>
      </w:r>
      <w:r w:rsidR="003F046B">
        <w:rPr>
          <w:rFonts w:asciiTheme="majorBidi" w:hAnsiTheme="majorBidi" w:cstheme="majorBidi"/>
          <w:color w:val="000000" w:themeColor="text1"/>
        </w:rPr>
        <w:t xml:space="preserve">). </w:t>
      </w:r>
      <w:r w:rsidR="002C58E4">
        <w:rPr>
          <w:rFonts w:asciiTheme="majorBidi" w:hAnsiTheme="majorBidi" w:cstheme="majorBidi"/>
          <w:color w:val="000000" w:themeColor="text1"/>
        </w:rPr>
        <w:t xml:space="preserve">Um das zu erreichen, muss das </w:t>
      </w:r>
      <w:r w:rsidR="003F046B">
        <w:rPr>
          <w:rFonts w:asciiTheme="majorBidi" w:hAnsiTheme="majorBidi" w:cstheme="majorBidi"/>
          <w:color w:val="000000" w:themeColor="text1"/>
        </w:rPr>
        <w:t>Wort Gottes mit Jesus Christus im Zentrum</w:t>
      </w:r>
      <w:r w:rsidR="002C58E4">
        <w:rPr>
          <w:rFonts w:asciiTheme="majorBidi" w:hAnsiTheme="majorBidi" w:cstheme="majorBidi"/>
          <w:color w:val="000000" w:themeColor="text1"/>
        </w:rPr>
        <w:t xml:space="preserve"> verkündigt und gelehrt werden.</w:t>
      </w:r>
      <w:r w:rsidR="00CF1387">
        <w:rPr>
          <w:rFonts w:asciiTheme="majorBidi" w:hAnsiTheme="majorBidi" w:cstheme="majorBidi"/>
          <w:color w:val="000000" w:themeColor="text1"/>
        </w:rPr>
        <w:t xml:space="preserve"> Unbiblische Lehren rauben diese Fülle, wobei sie oft sehr vielver-sprechend in Erscheinung treten.</w:t>
      </w:r>
    </w:p>
    <w:p w14:paraId="6826F43A" w14:textId="73519821" w:rsidR="004E0330" w:rsidRDefault="00190D65" w:rsidP="00606997">
      <w:pPr>
        <w:rPr>
          <w:rFonts w:ascii="Times-Roman" w:hAnsi="Times-Roman"/>
        </w:rPr>
      </w:pPr>
      <w:r>
        <w:rPr>
          <w:color w:val="000000" w:themeColor="text1"/>
        </w:rPr>
        <w:t>Wenn Paulus in</w:t>
      </w:r>
      <w:r w:rsidR="003F046B">
        <w:rPr>
          <w:color w:val="000000" w:themeColor="text1"/>
        </w:rPr>
        <w:t xml:space="preserve"> </w:t>
      </w:r>
      <w:r w:rsidR="00CA78DE">
        <w:rPr>
          <w:color w:val="000000" w:themeColor="text1"/>
        </w:rPr>
        <w:t xml:space="preserve">Kolosser </w:t>
      </w:r>
      <w:r w:rsidR="003F046B">
        <w:rPr>
          <w:color w:val="000000" w:themeColor="text1"/>
        </w:rPr>
        <w:t>2</w:t>
      </w:r>
      <w:r w:rsidR="00CA78DE">
        <w:rPr>
          <w:color w:val="000000" w:themeColor="text1"/>
        </w:rPr>
        <w:t>, 4</w:t>
      </w:r>
      <w:r w:rsidR="003F046B" w:rsidRPr="003F046B">
        <w:rPr>
          <w:color w:val="000000" w:themeColor="text1"/>
        </w:rPr>
        <w:t xml:space="preserve"> schreibt, „</w:t>
      </w:r>
      <w:r>
        <w:rPr>
          <w:color w:val="000000" w:themeColor="text1"/>
        </w:rPr>
        <w:t>dass</w:t>
      </w:r>
      <w:r w:rsidR="003F046B" w:rsidRPr="003F046B">
        <w:rPr>
          <w:color w:val="000000" w:themeColor="text1"/>
        </w:rPr>
        <w:t xml:space="preserve"> niemand euch verführe durch überredende Worte“, so weiß er um die Gefahr der Verführung. Für „verführen“ steht im griechischen Text dabei das Wort </w:t>
      </w:r>
      <w:r w:rsidR="003F046B" w:rsidRPr="003F046B">
        <w:rPr>
          <w:i/>
          <w:color w:val="000000" w:themeColor="text1"/>
        </w:rPr>
        <w:t>para-logizomai</w:t>
      </w:r>
      <w:r w:rsidR="003F046B" w:rsidRPr="003F046B">
        <w:rPr>
          <w:color w:val="000000" w:themeColor="text1"/>
        </w:rPr>
        <w:t>, was soviel bedeutet wie „sich verrechnen, betrügen, falsche Schlüsse ziehen, durch Trugschlüsse hintergehen, täuschen“. Wörtlich könnte man das Wort etwa mit „an der Logik vorbei schlussfolgern“ wiedergeben. Mit anderen Worten: Man versucht, etwas logisch darzu</w:t>
      </w:r>
      <w:r w:rsidR="00606997">
        <w:rPr>
          <w:color w:val="000000" w:themeColor="text1"/>
        </w:rPr>
        <w:t>-</w:t>
      </w:r>
      <w:r w:rsidR="003F046B" w:rsidRPr="003F046B">
        <w:rPr>
          <w:color w:val="000000" w:themeColor="text1"/>
        </w:rPr>
        <w:t>stellen, aber in Wirklichkeit ist es bei genauerem Hin</w:t>
      </w:r>
      <w:r w:rsidR="00606997">
        <w:rPr>
          <w:color w:val="000000" w:themeColor="text1"/>
        </w:rPr>
        <w:t>-</w:t>
      </w:r>
      <w:r w:rsidR="003F046B" w:rsidRPr="003F046B">
        <w:rPr>
          <w:color w:val="000000" w:themeColor="text1"/>
        </w:rPr>
        <w:t>sehen nicht logisch. Es handelt sich also um eine „lo</w:t>
      </w:r>
      <w:r w:rsidR="00606997">
        <w:rPr>
          <w:color w:val="000000" w:themeColor="text1"/>
        </w:rPr>
        <w:t>-</w:t>
      </w:r>
      <w:r w:rsidR="003F046B" w:rsidRPr="003F046B">
        <w:rPr>
          <w:color w:val="000000" w:themeColor="text1"/>
        </w:rPr>
        <w:t xml:space="preserve">gische Vortäuschung“. Das bestätigt auch </w:t>
      </w:r>
      <w:r w:rsidR="00A90185">
        <w:rPr>
          <w:color w:val="000000" w:themeColor="text1"/>
        </w:rPr>
        <w:t>der Gebrauch des Wortes</w:t>
      </w:r>
      <w:r w:rsidR="003F046B" w:rsidRPr="003F046B">
        <w:rPr>
          <w:color w:val="000000" w:themeColor="text1"/>
        </w:rPr>
        <w:t xml:space="preserve"> </w:t>
      </w:r>
      <w:r w:rsidR="003F046B" w:rsidRPr="003F046B">
        <w:rPr>
          <w:i/>
          <w:color w:val="000000" w:themeColor="text1"/>
        </w:rPr>
        <w:t>pithano</w:t>
      </w:r>
      <w:r w:rsidR="007C04A8">
        <w:rPr>
          <w:i/>
          <w:color w:val="000000" w:themeColor="text1"/>
        </w:rPr>
        <w:t>-</w:t>
      </w:r>
      <w:r w:rsidR="003F046B" w:rsidRPr="003F046B">
        <w:rPr>
          <w:i/>
          <w:color w:val="000000" w:themeColor="text1"/>
        </w:rPr>
        <w:t>logia</w:t>
      </w:r>
      <w:r w:rsidR="003F046B" w:rsidRPr="003F046B">
        <w:rPr>
          <w:color w:val="000000" w:themeColor="text1"/>
        </w:rPr>
        <w:t xml:space="preserve"> </w:t>
      </w:r>
      <w:r w:rsidR="00FC0F2A">
        <w:rPr>
          <w:color w:val="000000" w:themeColor="text1"/>
        </w:rPr>
        <w:t>(</w:t>
      </w:r>
      <w:r w:rsidR="003F046B" w:rsidRPr="003F046B">
        <w:rPr>
          <w:color w:val="000000" w:themeColor="text1"/>
        </w:rPr>
        <w:t>„</w:t>
      </w:r>
      <w:r w:rsidR="003F046B">
        <w:t>überredende Worte“</w:t>
      </w:r>
      <w:r w:rsidR="00FC0F2A">
        <w:t>)</w:t>
      </w:r>
      <w:r w:rsidR="003F046B">
        <w:t xml:space="preserve">, </w:t>
      </w:r>
      <w:r w:rsidR="0021611A">
        <w:t>das</w:t>
      </w:r>
      <w:r w:rsidR="003F046B">
        <w:t xml:space="preserve"> </w:t>
      </w:r>
      <w:r w:rsidR="00A90185">
        <w:t>im Sinn von</w:t>
      </w:r>
      <w:r w:rsidR="003F046B">
        <w:t xml:space="preserve"> „</w:t>
      </w:r>
      <w:r w:rsidR="003F046B">
        <w:rPr>
          <w:rFonts w:ascii="Times-Roman" w:hAnsi="Times-Roman"/>
        </w:rPr>
        <w:t>das Vorbringen von Gründen, um etwas wahr</w:t>
      </w:r>
      <w:r w:rsidR="00606997">
        <w:rPr>
          <w:rFonts w:ascii="Times-Roman" w:hAnsi="Times-Roman"/>
        </w:rPr>
        <w:t>-</w:t>
      </w:r>
      <w:r w:rsidR="003F046B">
        <w:rPr>
          <w:rFonts w:ascii="Times-Roman" w:hAnsi="Times-Roman"/>
        </w:rPr>
        <w:t>scheinlich zu machen“</w:t>
      </w:r>
      <w:r w:rsidR="00A90185">
        <w:rPr>
          <w:rFonts w:ascii="Times-Roman" w:hAnsi="Times-Roman"/>
        </w:rPr>
        <w:t xml:space="preserve"> gebraucht wird</w:t>
      </w:r>
      <w:r w:rsidR="003F046B">
        <w:rPr>
          <w:rFonts w:ascii="Times-Roman" w:hAnsi="Times-Roman"/>
        </w:rPr>
        <w:t>. Weil Irrlehren so vorgehen, ist es manchmal schwierig, sie zu hinterfragen.</w:t>
      </w:r>
      <w:r w:rsidR="000D01D7">
        <w:rPr>
          <w:rFonts w:ascii="Times-Roman" w:hAnsi="Times-Roman"/>
        </w:rPr>
        <w:t xml:space="preserve"> Dazu braucht es eine sachliche Auseinandersetzung, die </w:t>
      </w:r>
      <w:r w:rsidR="0021611A">
        <w:rPr>
          <w:rFonts w:ascii="Times-Roman" w:hAnsi="Times-Roman"/>
        </w:rPr>
        <w:t>nicht den „Gegner“ verunglimpft, sondern ihn in Liebe mit sachlichen Argumenten versucht zu überzeugen.</w:t>
      </w:r>
    </w:p>
    <w:p w14:paraId="5CFFBCED" w14:textId="328C2E9F" w:rsidR="000D31E8" w:rsidRPr="000D31E8" w:rsidRDefault="004E0330" w:rsidP="000D31E8">
      <w:pPr>
        <w:rPr>
          <w:rFonts w:asciiTheme="majorBidi" w:hAnsiTheme="majorBidi" w:cstheme="majorBidi"/>
          <w:color w:val="000000" w:themeColor="text1"/>
          <w:sz w:val="24"/>
        </w:rPr>
      </w:pPr>
      <w:r>
        <w:rPr>
          <w:rFonts w:ascii="Times-Roman" w:hAnsi="Times-Roman"/>
        </w:rPr>
        <w:t xml:space="preserve">Gemäß </w:t>
      </w:r>
      <w:r w:rsidR="00CA78DE">
        <w:rPr>
          <w:color w:val="000000" w:themeColor="text1"/>
        </w:rPr>
        <w:t xml:space="preserve">Titus </w:t>
      </w:r>
      <w:r>
        <w:rPr>
          <w:color w:val="000000" w:themeColor="text1"/>
        </w:rPr>
        <w:t>1</w:t>
      </w:r>
      <w:r w:rsidR="00CA78DE">
        <w:rPr>
          <w:color w:val="000000" w:themeColor="text1"/>
        </w:rPr>
        <w:t>, 9</w:t>
      </w:r>
      <w:r>
        <w:rPr>
          <w:color w:val="000000" w:themeColor="text1"/>
        </w:rPr>
        <w:t xml:space="preserve"> sollen die Gemeindeleiter (</w:t>
      </w:r>
      <w:r w:rsidR="00862722" w:rsidRPr="003D177F">
        <w:rPr>
          <w:color w:val="000000" w:themeColor="text1"/>
        </w:rPr>
        <w:t>Aufseher</w:t>
      </w:r>
      <w:r>
        <w:rPr>
          <w:color w:val="000000" w:themeColor="text1"/>
        </w:rPr>
        <w:t>,</w:t>
      </w:r>
      <w:r w:rsidR="00862722" w:rsidRPr="003D177F">
        <w:rPr>
          <w:color w:val="000000" w:themeColor="text1"/>
        </w:rPr>
        <w:t xml:space="preserve"> Älteste) „an dem der Lehre gemäßen zuverlässigen Wort</w:t>
      </w:r>
      <w:r>
        <w:rPr>
          <w:color w:val="000000" w:themeColor="text1"/>
        </w:rPr>
        <w:t>“</w:t>
      </w:r>
      <w:r w:rsidR="00862722" w:rsidRPr="003D177F">
        <w:rPr>
          <w:color w:val="000000" w:themeColor="text1"/>
        </w:rPr>
        <w:t xml:space="preserve"> </w:t>
      </w:r>
      <w:r>
        <w:rPr>
          <w:color w:val="000000" w:themeColor="text1"/>
        </w:rPr>
        <w:t>festhalten</w:t>
      </w:r>
      <w:r w:rsidR="00862722" w:rsidRPr="003D177F">
        <w:rPr>
          <w:color w:val="000000" w:themeColor="text1"/>
        </w:rPr>
        <w:t xml:space="preserve">, damit </w:t>
      </w:r>
      <w:r>
        <w:rPr>
          <w:color w:val="000000" w:themeColor="text1"/>
        </w:rPr>
        <w:t>sie</w:t>
      </w:r>
      <w:r w:rsidR="00862722" w:rsidRPr="003D177F">
        <w:rPr>
          <w:color w:val="000000" w:themeColor="text1"/>
        </w:rPr>
        <w:t xml:space="preserve"> fähig </w:t>
      </w:r>
      <w:r>
        <w:rPr>
          <w:color w:val="000000" w:themeColor="text1"/>
        </w:rPr>
        <w:t>sind</w:t>
      </w:r>
      <w:r w:rsidR="00862722" w:rsidRPr="003D177F">
        <w:rPr>
          <w:color w:val="000000" w:themeColor="text1"/>
        </w:rPr>
        <w:t xml:space="preserve">, </w:t>
      </w:r>
      <w:r>
        <w:rPr>
          <w:color w:val="000000" w:themeColor="text1"/>
        </w:rPr>
        <w:t>„</w:t>
      </w:r>
      <w:r w:rsidR="00862722" w:rsidRPr="003D177F">
        <w:rPr>
          <w:color w:val="000000" w:themeColor="text1"/>
        </w:rPr>
        <w:t>sowohl mit der gesunden Lehre zu ermahnen als auch die Wider</w:t>
      </w:r>
      <w:r w:rsidR="009B014D">
        <w:rPr>
          <w:color w:val="000000" w:themeColor="text1"/>
        </w:rPr>
        <w:t>-</w:t>
      </w:r>
      <w:r w:rsidR="00862722" w:rsidRPr="003D177F">
        <w:rPr>
          <w:color w:val="000000" w:themeColor="text1"/>
        </w:rPr>
        <w:t>sprechenden zu überführen“</w:t>
      </w:r>
      <w:r>
        <w:rPr>
          <w:color w:val="000000" w:themeColor="text1"/>
        </w:rPr>
        <w:t xml:space="preserve">. Und in </w:t>
      </w:r>
      <w:r w:rsidR="00CA78DE">
        <w:rPr>
          <w:rFonts w:asciiTheme="majorBidi" w:hAnsiTheme="majorBidi" w:cstheme="majorBidi"/>
          <w:color w:val="000000" w:themeColor="text1"/>
        </w:rPr>
        <w:t xml:space="preserve">2. Timotheus </w:t>
      </w:r>
      <w:r w:rsidR="00862722" w:rsidRPr="003D177F">
        <w:rPr>
          <w:rFonts w:asciiTheme="majorBidi" w:hAnsiTheme="majorBidi" w:cstheme="majorBidi"/>
          <w:color w:val="000000" w:themeColor="text1"/>
        </w:rPr>
        <w:t>2</w:t>
      </w:r>
      <w:r w:rsidR="00CA78DE">
        <w:rPr>
          <w:rFonts w:asciiTheme="majorBidi" w:hAnsiTheme="majorBidi" w:cstheme="majorBidi"/>
          <w:color w:val="000000" w:themeColor="text1"/>
        </w:rPr>
        <w:t>, 2</w:t>
      </w:r>
      <w:r w:rsidR="00862722" w:rsidRPr="003D177F">
        <w:rPr>
          <w:rFonts w:asciiTheme="majorBidi" w:hAnsiTheme="majorBidi" w:cstheme="majorBidi"/>
          <w:color w:val="000000" w:themeColor="text1"/>
        </w:rPr>
        <w:t>5</w:t>
      </w:r>
      <w:r>
        <w:rPr>
          <w:rFonts w:asciiTheme="majorBidi" w:hAnsiTheme="majorBidi" w:cstheme="majorBidi"/>
          <w:color w:val="000000" w:themeColor="text1"/>
        </w:rPr>
        <w:t xml:space="preserve"> ergänzt Paulus, dass „</w:t>
      </w:r>
      <w:r w:rsidR="00862722" w:rsidRPr="003D177F">
        <w:rPr>
          <w:rFonts w:asciiTheme="majorBidi" w:hAnsiTheme="majorBidi" w:cstheme="majorBidi"/>
          <w:color w:val="000000" w:themeColor="text1"/>
        </w:rPr>
        <w:t>die Widersacher in Sanftmut zurecht</w:t>
      </w:r>
      <w:r w:rsidR="009B014D">
        <w:rPr>
          <w:rFonts w:asciiTheme="majorBidi" w:hAnsiTheme="majorBidi" w:cstheme="majorBidi"/>
          <w:color w:val="000000" w:themeColor="text1"/>
        </w:rPr>
        <w:t>-</w:t>
      </w:r>
      <w:r w:rsidR="00862722" w:rsidRPr="003D177F">
        <w:rPr>
          <w:rFonts w:asciiTheme="majorBidi" w:hAnsiTheme="majorBidi" w:cstheme="majorBidi"/>
          <w:color w:val="000000" w:themeColor="text1"/>
        </w:rPr>
        <w:t>weisen</w:t>
      </w:r>
      <w:r w:rsidR="007F5FC7">
        <w:rPr>
          <w:rFonts w:asciiTheme="majorBidi" w:hAnsiTheme="majorBidi" w:cstheme="majorBidi"/>
          <w:color w:val="000000" w:themeColor="text1"/>
        </w:rPr>
        <w:t>/zu erziehen</w:t>
      </w:r>
      <w:r>
        <w:rPr>
          <w:rFonts w:asciiTheme="majorBidi" w:hAnsiTheme="majorBidi" w:cstheme="majorBidi"/>
          <w:color w:val="000000" w:themeColor="text1"/>
        </w:rPr>
        <w:t>“ sollen</w:t>
      </w:r>
      <w:r w:rsidR="00862722" w:rsidRPr="003D177F">
        <w:rPr>
          <w:rFonts w:asciiTheme="majorBidi" w:hAnsiTheme="majorBidi" w:cstheme="majorBidi"/>
          <w:color w:val="000000" w:themeColor="text1"/>
        </w:rPr>
        <w:t xml:space="preserve">, </w:t>
      </w:r>
      <w:r>
        <w:rPr>
          <w:rFonts w:asciiTheme="majorBidi" w:hAnsiTheme="majorBidi" w:cstheme="majorBidi"/>
          <w:color w:val="000000" w:themeColor="text1"/>
        </w:rPr>
        <w:t>„</w:t>
      </w:r>
      <w:r w:rsidR="00862722" w:rsidRPr="003D177F">
        <w:rPr>
          <w:rFonts w:asciiTheme="majorBidi" w:hAnsiTheme="majorBidi" w:cstheme="majorBidi"/>
          <w:color w:val="000000" w:themeColor="text1"/>
        </w:rPr>
        <w:t>ob ihnen Gott nicht etwa Buße ge</w:t>
      </w:r>
      <w:r>
        <w:rPr>
          <w:rFonts w:asciiTheme="majorBidi" w:hAnsiTheme="majorBidi" w:cstheme="majorBidi"/>
          <w:color w:val="000000" w:themeColor="text1"/>
        </w:rPr>
        <w:t>be zur Erkenntnis der Wahrheit</w:t>
      </w:r>
      <w:r w:rsidR="00862722" w:rsidRPr="003D177F">
        <w:rPr>
          <w:rFonts w:asciiTheme="majorBidi" w:hAnsiTheme="majorBidi" w:cstheme="majorBidi"/>
          <w:color w:val="000000" w:themeColor="text1"/>
        </w:rPr>
        <w:t>“</w:t>
      </w:r>
      <w:r>
        <w:rPr>
          <w:rFonts w:asciiTheme="majorBidi" w:hAnsiTheme="majorBidi" w:cstheme="majorBidi"/>
          <w:color w:val="000000" w:themeColor="text1"/>
        </w:rPr>
        <w:t>.</w:t>
      </w:r>
      <w:r w:rsidR="000D31E8">
        <w:rPr>
          <w:rFonts w:asciiTheme="majorBidi" w:hAnsiTheme="majorBidi" w:cstheme="majorBidi"/>
          <w:color w:val="000000" w:themeColor="text1"/>
        </w:rPr>
        <w:t xml:space="preserve"> In diesem Zusammenhang warnt Paulus wiederholt, nicht zu strei</w:t>
      </w:r>
      <w:r w:rsidR="00FE18C9">
        <w:rPr>
          <w:rFonts w:asciiTheme="majorBidi" w:hAnsiTheme="majorBidi" w:cstheme="majorBidi"/>
          <w:color w:val="000000" w:themeColor="text1"/>
        </w:rPr>
        <w:t>-</w:t>
      </w:r>
      <w:r w:rsidR="000D31E8">
        <w:rPr>
          <w:rFonts w:asciiTheme="majorBidi" w:hAnsiTheme="majorBidi" w:cstheme="majorBidi"/>
          <w:color w:val="000000" w:themeColor="text1"/>
        </w:rPr>
        <w:t>ten (vgl. z. B. 1. Tim 3</w:t>
      </w:r>
      <w:r w:rsidR="00CA78DE">
        <w:rPr>
          <w:rFonts w:asciiTheme="majorBidi" w:hAnsiTheme="majorBidi" w:cstheme="majorBidi"/>
          <w:color w:val="000000" w:themeColor="text1"/>
        </w:rPr>
        <w:t>, 3</w:t>
      </w:r>
      <w:r w:rsidR="000D31E8">
        <w:rPr>
          <w:rFonts w:asciiTheme="majorBidi" w:hAnsiTheme="majorBidi" w:cstheme="majorBidi"/>
          <w:color w:val="000000" w:themeColor="text1"/>
        </w:rPr>
        <w:t>; 6</w:t>
      </w:r>
      <w:r w:rsidR="00CA78DE">
        <w:rPr>
          <w:rFonts w:asciiTheme="majorBidi" w:hAnsiTheme="majorBidi" w:cstheme="majorBidi"/>
          <w:color w:val="000000" w:themeColor="text1"/>
        </w:rPr>
        <w:t>, 4</w:t>
      </w:r>
      <w:r w:rsidR="000D31E8">
        <w:rPr>
          <w:rFonts w:asciiTheme="majorBidi" w:hAnsiTheme="majorBidi" w:cstheme="majorBidi"/>
          <w:color w:val="000000" w:themeColor="text1"/>
        </w:rPr>
        <w:t xml:space="preserve">; </w:t>
      </w:r>
      <w:r w:rsidR="00CA78DE">
        <w:rPr>
          <w:rFonts w:asciiTheme="majorBidi" w:hAnsiTheme="majorBidi" w:cstheme="majorBidi"/>
          <w:color w:val="000000" w:themeColor="text1"/>
        </w:rPr>
        <w:t xml:space="preserve">2. Timotheus </w:t>
      </w:r>
      <w:r w:rsidR="000D31E8">
        <w:rPr>
          <w:rFonts w:asciiTheme="majorBidi" w:hAnsiTheme="majorBidi" w:cstheme="majorBidi"/>
          <w:color w:val="000000" w:themeColor="text1"/>
        </w:rPr>
        <w:t>2</w:t>
      </w:r>
      <w:r w:rsidR="00CA78DE">
        <w:rPr>
          <w:rFonts w:asciiTheme="majorBidi" w:hAnsiTheme="majorBidi" w:cstheme="majorBidi"/>
          <w:color w:val="000000" w:themeColor="text1"/>
        </w:rPr>
        <w:t>, 1</w:t>
      </w:r>
      <w:r w:rsidR="0021240A">
        <w:rPr>
          <w:rFonts w:asciiTheme="majorBidi" w:hAnsiTheme="majorBidi" w:cstheme="majorBidi"/>
          <w:color w:val="000000" w:themeColor="text1"/>
        </w:rPr>
        <w:t>4.</w:t>
      </w:r>
      <w:r w:rsidR="000D31E8">
        <w:rPr>
          <w:rFonts w:asciiTheme="majorBidi" w:hAnsiTheme="majorBidi" w:cstheme="majorBidi"/>
          <w:color w:val="000000" w:themeColor="text1"/>
        </w:rPr>
        <w:t xml:space="preserve">23; </w:t>
      </w:r>
      <w:r w:rsidR="00CA78DE">
        <w:rPr>
          <w:rFonts w:asciiTheme="majorBidi" w:hAnsiTheme="majorBidi" w:cstheme="majorBidi"/>
          <w:color w:val="000000" w:themeColor="text1"/>
        </w:rPr>
        <w:t xml:space="preserve">Titus </w:t>
      </w:r>
      <w:r w:rsidR="000D31E8">
        <w:rPr>
          <w:rFonts w:asciiTheme="majorBidi" w:hAnsiTheme="majorBidi" w:cstheme="majorBidi"/>
          <w:color w:val="000000" w:themeColor="text1"/>
        </w:rPr>
        <w:t>3</w:t>
      </w:r>
      <w:r w:rsidR="00CA78DE">
        <w:rPr>
          <w:rFonts w:asciiTheme="majorBidi" w:hAnsiTheme="majorBidi" w:cstheme="majorBidi"/>
          <w:color w:val="000000" w:themeColor="text1"/>
        </w:rPr>
        <w:t>, 2</w:t>
      </w:r>
      <w:r w:rsidR="000D31E8">
        <w:rPr>
          <w:rFonts w:asciiTheme="majorBidi" w:hAnsiTheme="majorBidi" w:cstheme="majorBidi"/>
          <w:color w:val="000000" w:themeColor="text1"/>
        </w:rPr>
        <w:t xml:space="preserve">.9). So schreibt er in </w:t>
      </w:r>
      <w:r w:rsidR="00CA78DE">
        <w:rPr>
          <w:rFonts w:asciiTheme="majorBidi" w:hAnsiTheme="majorBidi" w:cstheme="majorBidi"/>
          <w:color w:val="000000" w:themeColor="text1"/>
        </w:rPr>
        <w:t xml:space="preserve">2. Timotheus </w:t>
      </w:r>
      <w:r w:rsidR="000D31E8">
        <w:rPr>
          <w:rFonts w:asciiTheme="majorBidi" w:hAnsiTheme="majorBidi" w:cstheme="majorBidi"/>
          <w:color w:val="000000" w:themeColor="text1"/>
        </w:rPr>
        <w:t>2</w:t>
      </w:r>
      <w:r w:rsidR="00CA78DE">
        <w:rPr>
          <w:rFonts w:asciiTheme="majorBidi" w:hAnsiTheme="majorBidi" w:cstheme="majorBidi"/>
          <w:color w:val="000000" w:themeColor="text1"/>
        </w:rPr>
        <w:t>, 1</w:t>
      </w:r>
      <w:r w:rsidR="000D31E8">
        <w:rPr>
          <w:rFonts w:asciiTheme="majorBidi" w:hAnsiTheme="majorBidi" w:cstheme="majorBidi"/>
          <w:color w:val="000000" w:themeColor="text1"/>
        </w:rPr>
        <w:t>4: „</w:t>
      </w:r>
      <w:r w:rsidR="000D31E8" w:rsidRPr="000D31E8">
        <w:rPr>
          <w:rFonts w:asciiTheme="majorBidi" w:hAnsiTheme="majorBidi" w:cstheme="majorBidi"/>
          <w:color w:val="000000" w:themeColor="text1"/>
        </w:rPr>
        <w:t>Dies bringe in Erinnerung, indem du ernstlich vor Gott bezeugst, man solle nicht Wortstreit führen, was zu nichts nütze, [sondern] zum Verderben der Zuhörer ist.</w:t>
      </w:r>
      <w:r w:rsidR="000D31E8">
        <w:rPr>
          <w:rFonts w:asciiTheme="majorBidi" w:hAnsiTheme="majorBidi" w:cstheme="majorBidi"/>
          <w:color w:val="000000" w:themeColor="text1"/>
        </w:rPr>
        <w:t>“</w:t>
      </w:r>
      <w:r w:rsidR="00C3577D">
        <w:rPr>
          <w:rFonts w:asciiTheme="majorBidi" w:hAnsiTheme="majorBidi" w:cstheme="majorBidi"/>
          <w:color w:val="000000" w:themeColor="text1"/>
        </w:rPr>
        <w:t xml:space="preserve"> Vielmehr sollen die Gläu</w:t>
      </w:r>
      <w:r w:rsidR="00FE18C9">
        <w:rPr>
          <w:rFonts w:asciiTheme="majorBidi" w:hAnsiTheme="majorBidi" w:cstheme="majorBidi"/>
          <w:color w:val="000000" w:themeColor="text1"/>
        </w:rPr>
        <w:t>-</w:t>
      </w:r>
      <w:r w:rsidR="00C3577D">
        <w:rPr>
          <w:rFonts w:asciiTheme="majorBidi" w:hAnsiTheme="majorBidi" w:cstheme="majorBidi"/>
          <w:color w:val="000000" w:themeColor="text1"/>
        </w:rPr>
        <w:t>bigen „mild sein, gegen alle Menschen alle Sanftmut zu erweisen“ (</w:t>
      </w:r>
      <w:r w:rsidR="00CA78DE">
        <w:rPr>
          <w:rFonts w:asciiTheme="majorBidi" w:hAnsiTheme="majorBidi" w:cstheme="majorBidi"/>
          <w:color w:val="000000" w:themeColor="text1"/>
        </w:rPr>
        <w:t xml:space="preserve">Titus </w:t>
      </w:r>
      <w:r w:rsidR="00C3577D">
        <w:rPr>
          <w:rFonts w:asciiTheme="majorBidi" w:hAnsiTheme="majorBidi" w:cstheme="majorBidi"/>
          <w:color w:val="000000" w:themeColor="text1"/>
        </w:rPr>
        <w:t>3</w:t>
      </w:r>
      <w:r w:rsidR="00CA78DE">
        <w:rPr>
          <w:rFonts w:asciiTheme="majorBidi" w:hAnsiTheme="majorBidi" w:cstheme="majorBidi"/>
          <w:color w:val="000000" w:themeColor="text1"/>
        </w:rPr>
        <w:t>, 2</w:t>
      </w:r>
      <w:r w:rsidR="00C3577D">
        <w:rPr>
          <w:rFonts w:asciiTheme="majorBidi" w:hAnsiTheme="majorBidi" w:cstheme="majorBidi"/>
          <w:color w:val="000000" w:themeColor="text1"/>
        </w:rPr>
        <w:t>).</w:t>
      </w:r>
    </w:p>
    <w:p w14:paraId="0ED8E290" w14:textId="7432F82D" w:rsidR="001376C0" w:rsidRDefault="00B46F36" w:rsidP="00C077BE">
      <w:pPr>
        <w:rPr>
          <w:rFonts w:asciiTheme="majorBidi" w:hAnsiTheme="majorBidi" w:cstheme="majorBidi"/>
          <w:color w:val="000000" w:themeColor="text1"/>
        </w:rPr>
      </w:pPr>
      <w:r>
        <w:rPr>
          <w:rFonts w:asciiTheme="majorBidi" w:hAnsiTheme="majorBidi" w:cstheme="majorBidi"/>
          <w:color w:val="000000" w:themeColor="text1"/>
        </w:rPr>
        <w:t xml:space="preserve">Grundlage der Auseinandersetzung mit der Gefahr der Verführung muss also das Wort Gottes mit Jesus Christus im Zentrum sein. </w:t>
      </w:r>
      <w:r w:rsidR="00AD292F">
        <w:rPr>
          <w:rFonts w:asciiTheme="majorBidi" w:hAnsiTheme="majorBidi" w:cstheme="majorBidi"/>
          <w:color w:val="000000" w:themeColor="text1"/>
        </w:rPr>
        <w:t>Der Kolosserbrief des Apostels Paulus ist ein gutes Beispiel dafür, wie das geschehen kann.</w:t>
      </w:r>
      <w:r w:rsidR="006E0C4B">
        <w:rPr>
          <w:rFonts w:asciiTheme="majorBidi" w:hAnsiTheme="majorBidi" w:cstheme="majorBidi"/>
          <w:color w:val="000000" w:themeColor="text1"/>
        </w:rPr>
        <w:t xml:space="preserve"> Es geht Paulus dabei um die Erbauung der Gemeinde, dessen Haupt nicht Paulus, sondern Jesus Christus ist (vgl. z. B. </w:t>
      </w:r>
      <w:r w:rsidR="00CA78DE">
        <w:rPr>
          <w:rFonts w:asciiTheme="majorBidi" w:hAnsiTheme="majorBidi" w:cstheme="majorBidi"/>
          <w:color w:val="000000" w:themeColor="text1"/>
        </w:rPr>
        <w:t xml:space="preserve">Kolosser </w:t>
      </w:r>
      <w:r w:rsidR="006E0C4B">
        <w:rPr>
          <w:rFonts w:asciiTheme="majorBidi" w:hAnsiTheme="majorBidi" w:cstheme="majorBidi"/>
          <w:color w:val="000000" w:themeColor="text1"/>
        </w:rPr>
        <w:t>2</w:t>
      </w:r>
      <w:r w:rsidR="00CA78DE">
        <w:rPr>
          <w:rFonts w:asciiTheme="majorBidi" w:hAnsiTheme="majorBidi" w:cstheme="majorBidi"/>
          <w:color w:val="000000" w:themeColor="text1"/>
        </w:rPr>
        <w:t>, 1</w:t>
      </w:r>
      <w:r w:rsidR="006E0C4B">
        <w:rPr>
          <w:rFonts w:asciiTheme="majorBidi" w:hAnsiTheme="majorBidi" w:cstheme="majorBidi"/>
          <w:color w:val="000000" w:themeColor="text1"/>
        </w:rPr>
        <w:t>9).</w:t>
      </w:r>
      <w:r w:rsidR="00C077BE">
        <w:rPr>
          <w:rFonts w:asciiTheme="majorBidi" w:hAnsiTheme="majorBidi" w:cstheme="majorBidi"/>
          <w:color w:val="000000" w:themeColor="text1"/>
        </w:rPr>
        <w:t xml:space="preserve"> Eine tiefere Verwurzelung in Jesus Christus und im Wort Gottes ist überhaupt der beste Schutz vor Verführungen. So beten Paulus gemäß </w:t>
      </w:r>
      <w:r w:rsidR="00CA78DE">
        <w:rPr>
          <w:rFonts w:asciiTheme="majorBidi" w:hAnsiTheme="majorBidi" w:cstheme="majorBidi"/>
          <w:color w:val="000000" w:themeColor="text1"/>
        </w:rPr>
        <w:t xml:space="preserve">Epheser </w:t>
      </w:r>
      <w:r w:rsidR="00C077BE">
        <w:rPr>
          <w:rFonts w:asciiTheme="majorBidi" w:hAnsiTheme="majorBidi" w:cstheme="majorBidi"/>
          <w:color w:val="000000" w:themeColor="text1"/>
        </w:rPr>
        <w:t>3</w:t>
      </w:r>
      <w:r w:rsidR="00CA78DE">
        <w:rPr>
          <w:rFonts w:asciiTheme="majorBidi" w:hAnsiTheme="majorBidi" w:cstheme="majorBidi"/>
          <w:color w:val="000000" w:themeColor="text1"/>
        </w:rPr>
        <w:t>, 1</w:t>
      </w:r>
      <w:r w:rsidR="00C077BE" w:rsidRPr="001D130C">
        <w:rPr>
          <w:rFonts w:asciiTheme="majorBidi" w:hAnsiTheme="majorBidi" w:cstheme="majorBidi"/>
          <w:color w:val="000000" w:themeColor="text1"/>
        </w:rPr>
        <w:t>7-19</w:t>
      </w:r>
      <w:r w:rsidR="00C077BE">
        <w:rPr>
          <w:rFonts w:asciiTheme="majorBidi" w:hAnsiTheme="majorBidi" w:cstheme="majorBidi"/>
          <w:color w:val="000000" w:themeColor="text1"/>
        </w:rPr>
        <w:t xml:space="preserve"> für die Gläubigen,</w:t>
      </w:r>
    </w:p>
    <w:p w14:paraId="0507B3A2" w14:textId="31787725" w:rsidR="000D31E8" w:rsidRPr="000D31E8" w:rsidRDefault="00C077BE" w:rsidP="009B014D">
      <w:pPr>
        <w:pStyle w:val="Textkrper-Einzug2"/>
      </w:pPr>
      <w:r w:rsidRPr="001D130C">
        <w:t xml:space="preserve">„dass der Christus durch den Glauben in euren Herzen </w:t>
      </w:r>
      <w:r>
        <w:t>einen festen Wohnsitz habe</w:t>
      </w:r>
      <w:r w:rsidRPr="001D130C">
        <w:t xml:space="preserve"> und ihr in Liebe gewurzelt und gegründet seid, damit ihr imstande seid, mit allen Heiligen völlig zu erfassen, was die Breite und Länge und Höhe und Tiefe ist, und zu erkennen die die Erkenntnis übersteigende Liebe des Christus, damit ihr erfüllt werdet zur ganzen Fülle Gottes.“</w:t>
      </w:r>
    </w:p>
    <w:p w14:paraId="43839ED9" w14:textId="26B8395D" w:rsidR="00862722" w:rsidRDefault="001376C0" w:rsidP="004B02B3">
      <w:r>
        <w:t xml:space="preserve">Es gehört nicht zur Bibeltreue, wenn solche Aspekte der Bibel in der Verkündigung und im Umgang mit den Mitgläubigen missachtet werden. </w:t>
      </w:r>
      <w:r w:rsidR="00A3455A">
        <w:t>Paulus schreibt im Ga</w:t>
      </w:r>
      <w:r w:rsidR="009B014D">
        <w:t>-</w:t>
      </w:r>
      <w:r w:rsidR="00A3455A">
        <w:t>laterbrief an sehr „fromme“ Menschen, die sich auf das Wort Gottes berufen, dass sie selbst das Gesetz Gottes (die Tora) nicht befolgen (</w:t>
      </w:r>
      <w:r w:rsidR="00CA78DE">
        <w:t xml:space="preserve">Galater </w:t>
      </w:r>
      <w:r w:rsidR="00A3455A">
        <w:t>6</w:t>
      </w:r>
      <w:r w:rsidR="00CA78DE">
        <w:t>, 1</w:t>
      </w:r>
      <w:r w:rsidR="00A3455A">
        <w:t xml:space="preserve">3). </w:t>
      </w:r>
    </w:p>
    <w:p w14:paraId="21AABAA7" w14:textId="2CC4BB24" w:rsidR="00A3455A" w:rsidRDefault="00A3455A" w:rsidP="00CF1387">
      <w:r>
        <w:t xml:space="preserve">Wir leiden als Bibel-gläubige Christen doch daran, dass man entweder </w:t>
      </w:r>
      <w:r w:rsidR="00FE18C9">
        <w:t xml:space="preserve">nur </w:t>
      </w:r>
      <w:r>
        <w:t xml:space="preserve">die Breite oder die Tiefe der biblischen Botschaft betont. Beide Seiten sind m. E. willkürlich. Zu Josua hatte Gott am Anfang seiner großen Aufgabe als Nachfolger von Mose gesagt, dass er dann erfolgreich sein würde, wenn wer </w:t>
      </w:r>
      <w:r w:rsidRPr="0099678C">
        <w:rPr>
          <w:rFonts w:asciiTheme="majorBidi" w:hAnsiTheme="majorBidi" w:cstheme="majorBidi"/>
          <w:color w:val="000000" w:themeColor="text1"/>
        </w:rPr>
        <w:t>weder zur Rechten noch zur Lin</w:t>
      </w:r>
      <w:r w:rsidR="006C13EC">
        <w:rPr>
          <w:rFonts w:asciiTheme="majorBidi" w:hAnsiTheme="majorBidi" w:cstheme="majorBidi"/>
          <w:color w:val="000000" w:themeColor="text1"/>
        </w:rPr>
        <w:t>-</w:t>
      </w:r>
      <w:r w:rsidRPr="0099678C">
        <w:rPr>
          <w:rFonts w:asciiTheme="majorBidi" w:hAnsiTheme="majorBidi" w:cstheme="majorBidi"/>
          <w:color w:val="000000" w:themeColor="text1"/>
        </w:rPr>
        <w:t>ken</w:t>
      </w:r>
      <w:r>
        <w:rPr>
          <w:rFonts w:asciiTheme="majorBidi" w:hAnsiTheme="majorBidi" w:cstheme="majorBidi"/>
          <w:color w:val="000000" w:themeColor="text1"/>
        </w:rPr>
        <w:t xml:space="preserve"> vom Wort Gottes abweichen würde (</w:t>
      </w:r>
      <w:r w:rsidR="00CA78DE">
        <w:rPr>
          <w:rFonts w:asciiTheme="majorBidi" w:hAnsiTheme="majorBidi" w:cstheme="majorBidi"/>
          <w:color w:val="000000" w:themeColor="text1"/>
        </w:rPr>
        <w:t xml:space="preserve">Josua </w:t>
      </w:r>
      <w:r>
        <w:rPr>
          <w:rFonts w:asciiTheme="majorBidi" w:hAnsiTheme="majorBidi" w:cstheme="majorBidi"/>
          <w:color w:val="000000" w:themeColor="text1"/>
        </w:rPr>
        <w:t>1</w:t>
      </w:r>
      <w:r w:rsidR="00CA78DE">
        <w:rPr>
          <w:rFonts w:asciiTheme="majorBidi" w:hAnsiTheme="majorBidi" w:cstheme="majorBidi"/>
          <w:color w:val="000000" w:themeColor="text1"/>
        </w:rPr>
        <w:t>, 7</w:t>
      </w:r>
      <w:r>
        <w:rPr>
          <w:rFonts w:asciiTheme="majorBidi" w:hAnsiTheme="majorBidi" w:cstheme="majorBidi"/>
          <w:color w:val="000000" w:themeColor="text1"/>
        </w:rPr>
        <w:t xml:space="preserve">; vgl. </w:t>
      </w:r>
      <w:r w:rsidR="00CA78DE">
        <w:rPr>
          <w:rFonts w:asciiTheme="majorBidi" w:hAnsiTheme="majorBidi" w:cstheme="majorBidi"/>
          <w:color w:val="000000" w:themeColor="text1"/>
          <w:szCs w:val="24"/>
        </w:rPr>
        <w:t xml:space="preserve">Josua </w:t>
      </w:r>
      <w:r w:rsidR="00CF1387">
        <w:rPr>
          <w:rFonts w:asciiTheme="majorBidi" w:hAnsiTheme="majorBidi" w:cstheme="majorBidi"/>
          <w:color w:val="000000" w:themeColor="text1"/>
          <w:szCs w:val="24"/>
        </w:rPr>
        <w:t>23</w:t>
      </w:r>
      <w:r w:rsidR="00CA78DE">
        <w:rPr>
          <w:rFonts w:asciiTheme="majorBidi" w:hAnsiTheme="majorBidi" w:cstheme="majorBidi"/>
          <w:color w:val="000000" w:themeColor="text1"/>
          <w:szCs w:val="24"/>
        </w:rPr>
        <w:t>, 6</w:t>
      </w:r>
      <w:r>
        <w:rPr>
          <w:rFonts w:asciiTheme="majorBidi" w:hAnsiTheme="majorBidi" w:cstheme="majorBidi"/>
          <w:color w:val="000000" w:themeColor="text1"/>
          <w:szCs w:val="24"/>
        </w:rPr>
        <w:t>). Wenn die einen zur Linken abweichen und Gottes Wort einseitig verkündigen, gehört es nicht zur Bibel</w:t>
      </w:r>
      <w:r w:rsidR="00CF1387">
        <w:rPr>
          <w:rFonts w:asciiTheme="majorBidi" w:hAnsiTheme="majorBidi" w:cstheme="majorBidi"/>
          <w:color w:val="000000" w:themeColor="text1"/>
          <w:szCs w:val="24"/>
        </w:rPr>
        <w:t>-</w:t>
      </w:r>
      <w:r>
        <w:rPr>
          <w:rFonts w:asciiTheme="majorBidi" w:hAnsiTheme="majorBidi" w:cstheme="majorBidi"/>
          <w:color w:val="000000" w:themeColor="text1"/>
          <w:szCs w:val="24"/>
        </w:rPr>
        <w:t>treue, ins andere Extrem zu gehen.</w:t>
      </w:r>
      <w:r w:rsidR="00A86914">
        <w:rPr>
          <w:rFonts w:asciiTheme="majorBidi" w:hAnsiTheme="majorBidi" w:cstheme="majorBidi"/>
          <w:color w:val="000000" w:themeColor="text1"/>
          <w:szCs w:val="24"/>
        </w:rPr>
        <w:t xml:space="preserve"> Wenn also die einen vor allem die Liebe und den netten Umgang miteinander betonen </w:t>
      </w:r>
      <w:r w:rsidR="002F1B3F">
        <w:rPr>
          <w:rFonts w:asciiTheme="majorBidi" w:hAnsiTheme="majorBidi" w:cstheme="majorBidi"/>
          <w:color w:val="000000" w:themeColor="text1"/>
          <w:szCs w:val="24"/>
        </w:rPr>
        <w:t>und andere zentrale</w:t>
      </w:r>
      <w:r w:rsidR="00A86914">
        <w:rPr>
          <w:rFonts w:asciiTheme="majorBidi" w:hAnsiTheme="majorBidi" w:cstheme="majorBidi"/>
          <w:color w:val="000000" w:themeColor="text1"/>
          <w:szCs w:val="24"/>
        </w:rPr>
        <w:t xml:space="preserve"> </w:t>
      </w:r>
      <w:r w:rsidR="002F1B3F">
        <w:rPr>
          <w:rFonts w:asciiTheme="majorBidi" w:hAnsiTheme="majorBidi" w:cstheme="majorBidi"/>
          <w:color w:val="000000" w:themeColor="text1"/>
          <w:szCs w:val="24"/>
        </w:rPr>
        <w:t>Aspekte</w:t>
      </w:r>
      <w:r w:rsidR="00A86914">
        <w:rPr>
          <w:rFonts w:asciiTheme="majorBidi" w:hAnsiTheme="majorBidi" w:cstheme="majorBidi"/>
          <w:color w:val="000000" w:themeColor="text1"/>
          <w:szCs w:val="24"/>
        </w:rPr>
        <w:t xml:space="preserve"> der biblischen Botschaft </w:t>
      </w:r>
      <w:r w:rsidR="002F1B3F">
        <w:rPr>
          <w:rFonts w:asciiTheme="majorBidi" w:hAnsiTheme="majorBidi" w:cstheme="majorBidi"/>
          <w:color w:val="000000" w:themeColor="text1"/>
          <w:szCs w:val="24"/>
        </w:rPr>
        <w:t>vernachlässigen, betonen anderen diese ver</w:t>
      </w:r>
      <w:r w:rsidR="00CF1387">
        <w:rPr>
          <w:rFonts w:asciiTheme="majorBidi" w:hAnsiTheme="majorBidi" w:cstheme="majorBidi"/>
          <w:color w:val="000000" w:themeColor="text1"/>
          <w:szCs w:val="24"/>
        </w:rPr>
        <w:t>-</w:t>
      </w:r>
      <w:r w:rsidR="002F1B3F">
        <w:rPr>
          <w:rFonts w:asciiTheme="majorBidi" w:hAnsiTheme="majorBidi" w:cstheme="majorBidi"/>
          <w:color w:val="000000" w:themeColor="text1"/>
          <w:szCs w:val="24"/>
        </w:rPr>
        <w:t>nachlässigten Aspekte oft nicht weniger einseitig und missachten das zentrale Gebot der christlichen Liebe.</w:t>
      </w:r>
    </w:p>
    <w:p w14:paraId="753B6C3E" w14:textId="7877915A" w:rsidR="00A17504" w:rsidRPr="00CF1387" w:rsidRDefault="002F1B3F" w:rsidP="00CF1387">
      <w:pPr>
        <w:rPr>
          <w:szCs w:val="40"/>
        </w:rPr>
      </w:pPr>
      <w:r w:rsidRPr="00086581">
        <w:rPr>
          <w:szCs w:val="40"/>
        </w:rPr>
        <w:t>Wir sollten uns nicht durch eine einseitige Verkündigung des Wortes Gottes die Breite oder die Länge oder die Höhe oder die Tiefe, die Gott uns durch die „ganze Fülle“ schenken möchte, nehmen lassen.</w:t>
      </w:r>
      <w:r w:rsidR="007375D6" w:rsidRPr="00086581">
        <w:rPr>
          <w:szCs w:val="40"/>
        </w:rPr>
        <w:t xml:space="preserve"> Das bedeutet, dass wir wie Paulus „den ganzen Ratschluss Gottes“ verkündigen und lehren (vgl. </w:t>
      </w:r>
      <w:r w:rsidR="00CA78DE">
        <w:rPr>
          <w:szCs w:val="40"/>
        </w:rPr>
        <w:t xml:space="preserve">Apostelgeschichte </w:t>
      </w:r>
      <w:r w:rsidR="007375D6" w:rsidRPr="00086581">
        <w:rPr>
          <w:szCs w:val="40"/>
        </w:rPr>
        <w:t>20</w:t>
      </w:r>
      <w:r w:rsidR="00CA78DE">
        <w:rPr>
          <w:szCs w:val="40"/>
        </w:rPr>
        <w:t>, 2</w:t>
      </w:r>
      <w:r w:rsidR="007375D6" w:rsidRPr="00086581">
        <w:rPr>
          <w:szCs w:val="40"/>
        </w:rPr>
        <w:t>7).</w:t>
      </w:r>
      <w:r w:rsidR="00A82D3C" w:rsidRPr="00086581">
        <w:rPr>
          <w:szCs w:val="40"/>
        </w:rPr>
        <w:t xml:space="preserve"> Gemäß </w:t>
      </w:r>
      <w:r w:rsidR="00CA78DE">
        <w:rPr>
          <w:szCs w:val="40"/>
        </w:rPr>
        <w:t xml:space="preserve">Kolosser </w:t>
      </w:r>
      <w:r w:rsidR="00A82D3C" w:rsidRPr="00086581">
        <w:rPr>
          <w:szCs w:val="40"/>
        </w:rPr>
        <w:t>1</w:t>
      </w:r>
      <w:r w:rsidR="00CA78DE">
        <w:rPr>
          <w:szCs w:val="40"/>
        </w:rPr>
        <w:t>, 6</w:t>
      </w:r>
      <w:r w:rsidR="00A82D3C" w:rsidRPr="00086581">
        <w:rPr>
          <w:szCs w:val="40"/>
        </w:rPr>
        <w:t xml:space="preserve"> war das „Wort der Wahrheit des Evangeliums“ (vgl. </w:t>
      </w:r>
      <w:r w:rsidR="00CA78DE">
        <w:rPr>
          <w:szCs w:val="40"/>
        </w:rPr>
        <w:t xml:space="preserve">Kolosser </w:t>
      </w:r>
      <w:r w:rsidR="00A82D3C" w:rsidRPr="00086581">
        <w:rPr>
          <w:szCs w:val="40"/>
        </w:rPr>
        <w:t>1</w:t>
      </w:r>
      <w:r w:rsidR="00CA78DE">
        <w:rPr>
          <w:szCs w:val="40"/>
        </w:rPr>
        <w:t>, 5</w:t>
      </w:r>
      <w:r w:rsidR="00A82D3C" w:rsidRPr="00086581">
        <w:rPr>
          <w:szCs w:val="40"/>
        </w:rPr>
        <w:t>) damals nach Kolossä gekommen, „wie es auch in der ganzen Welt ist und Frucht bringt und wächst, wie auch unter euch von dem Tag an, da ihr es gehört und die Gnade Gottes in Wahrheit erkannt habt“. Trotzdem betete Paulus weiterhin für die Gemeinde, damit sie „des Herrn würdig wandeln zu allem Wohlgefallen, frucht</w:t>
      </w:r>
      <w:r w:rsidR="00086581">
        <w:rPr>
          <w:szCs w:val="40"/>
        </w:rPr>
        <w:t>-</w:t>
      </w:r>
      <w:r w:rsidR="00A82D3C" w:rsidRPr="00086581">
        <w:rPr>
          <w:szCs w:val="40"/>
        </w:rPr>
        <w:t>bringend in jedem guten Werk und wachsend durch die Erkenntnis Gottes“ (</w:t>
      </w:r>
      <w:r w:rsidR="00CA78DE">
        <w:rPr>
          <w:szCs w:val="40"/>
        </w:rPr>
        <w:t xml:space="preserve">Kolosser </w:t>
      </w:r>
      <w:r w:rsidR="00A82D3C" w:rsidRPr="00086581">
        <w:rPr>
          <w:szCs w:val="40"/>
        </w:rPr>
        <w:t>1</w:t>
      </w:r>
      <w:r w:rsidR="00CA78DE">
        <w:rPr>
          <w:szCs w:val="40"/>
        </w:rPr>
        <w:t>, 1</w:t>
      </w:r>
      <w:r w:rsidR="00A82D3C" w:rsidRPr="00086581">
        <w:rPr>
          <w:szCs w:val="40"/>
        </w:rPr>
        <w:t>0). Gottes Wort bringt also Frucht „in jedem guten Werk“ und führt zum „Wohl</w:t>
      </w:r>
      <w:r w:rsidR="00086581">
        <w:rPr>
          <w:szCs w:val="40"/>
        </w:rPr>
        <w:t>-</w:t>
      </w:r>
      <w:r w:rsidR="00A82D3C" w:rsidRPr="00086581">
        <w:rPr>
          <w:szCs w:val="40"/>
        </w:rPr>
        <w:t xml:space="preserve">gefallen“. </w:t>
      </w:r>
      <w:r w:rsidR="00747415" w:rsidRPr="00086581">
        <w:rPr>
          <w:szCs w:val="40"/>
        </w:rPr>
        <w:t>Deshalb sind wir (auch heute noch) aufge</w:t>
      </w:r>
      <w:r w:rsidR="00086581">
        <w:rPr>
          <w:szCs w:val="40"/>
        </w:rPr>
        <w:t>-</w:t>
      </w:r>
      <w:r w:rsidR="00747415" w:rsidRPr="00086581">
        <w:rPr>
          <w:szCs w:val="40"/>
        </w:rPr>
        <w:t>rufen, dieses Wort in aller Tiefe und Breite zu verkün</w:t>
      </w:r>
      <w:r w:rsidR="00086581">
        <w:rPr>
          <w:szCs w:val="40"/>
        </w:rPr>
        <w:t>-</w:t>
      </w:r>
      <w:r w:rsidR="00747415" w:rsidRPr="00086581">
        <w:rPr>
          <w:szCs w:val="40"/>
        </w:rPr>
        <w:t xml:space="preserve">digen. Wo das geschieht, wird es Veränderung zum Guten </w:t>
      </w:r>
      <w:r w:rsidR="00086581">
        <w:rPr>
          <w:szCs w:val="40"/>
        </w:rPr>
        <w:t xml:space="preserve">nach dem Willen Gottes </w:t>
      </w:r>
      <w:r w:rsidR="0096049C">
        <w:rPr>
          <w:szCs w:val="40"/>
        </w:rPr>
        <w:t xml:space="preserve">und durch das Wirken Gottes </w:t>
      </w:r>
      <w:r w:rsidR="00747415" w:rsidRPr="00086581">
        <w:rPr>
          <w:szCs w:val="40"/>
        </w:rPr>
        <w:t>geben.</w:t>
      </w:r>
    </w:p>
    <w:sectPr w:rsidR="00A17504" w:rsidRPr="00CF1387" w:rsidSect="00CF1387">
      <w:headerReference w:type="even" r:id="rId7"/>
      <w:headerReference w:type="default" r:id="rId8"/>
      <w:pgSz w:w="11900" w:h="16840"/>
      <w:pgMar w:top="1247" w:right="1418" w:bottom="1134" w:left="1418" w:header="709" w:footer="709" w:gutter="0"/>
      <w:cols w:space="708"/>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B3671" w14:textId="77777777" w:rsidR="00CE5D02" w:rsidRDefault="00CE5D02" w:rsidP="00812E54">
      <w:pPr>
        <w:spacing w:line="240" w:lineRule="auto"/>
      </w:pPr>
      <w:r>
        <w:separator/>
      </w:r>
    </w:p>
  </w:endnote>
  <w:endnote w:type="continuationSeparator" w:id="0">
    <w:p w14:paraId="588DF5DD" w14:textId="77777777" w:rsidR="00CE5D02" w:rsidRDefault="00CE5D02" w:rsidP="00812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Neue Light">
    <w:charset w:val="00"/>
    <w:family w:val="auto"/>
    <w:pitch w:val="variable"/>
    <w:sig w:usb0="A00002FF" w:usb1="5000205B" w:usb2="00000002" w:usb3="00000000" w:csb0="00000007" w:csb1="00000000"/>
  </w:font>
  <w:font w:name="Helvetica Neue">
    <w:charset w:val="00"/>
    <w:family w:val="swiss"/>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Times-Roman">
    <w:altName w:val="Times"/>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B4F3E" w14:textId="77777777" w:rsidR="00CE5D02" w:rsidRDefault="00CE5D02" w:rsidP="00812E54">
      <w:pPr>
        <w:spacing w:line="240" w:lineRule="auto"/>
      </w:pPr>
      <w:r>
        <w:separator/>
      </w:r>
    </w:p>
  </w:footnote>
  <w:footnote w:type="continuationSeparator" w:id="0">
    <w:p w14:paraId="1A0E5F1A" w14:textId="77777777" w:rsidR="00CE5D02" w:rsidRDefault="00CE5D02" w:rsidP="00812E54">
      <w:pPr>
        <w:spacing w:line="240" w:lineRule="auto"/>
      </w:pPr>
      <w:r>
        <w:continuationSeparator/>
      </w:r>
    </w:p>
  </w:footnote>
  <w:footnote w:id="1">
    <w:p w14:paraId="5550AEB3" w14:textId="25DB524A" w:rsidR="00812E54" w:rsidRPr="00492FB7" w:rsidRDefault="00812E54" w:rsidP="009B014D">
      <w:pPr>
        <w:pStyle w:val="Funotentext"/>
      </w:pPr>
      <w:r w:rsidRPr="009B014D">
        <w:rPr>
          <w:rStyle w:val="Funotenzeichen"/>
        </w:rPr>
        <w:footnoteRef/>
      </w:r>
      <w:r w:rsidRPr="00492FB7">
        <w:t xml:space="preserve"> Vgl. dazu u. a. Martin Luther, Von Ordnung Gottesdienst in der Gemeinde (1523), in: Martin Luther, Ausgewählte Schriften, hg. v. Karin Bornkamm u. Gerhard Ebeling, Bd. 5, Frankfurt/M.: Insel-Verlag, 1982, S. 27–32.</w:t>
      </w:r>
    </w:p>
  </w:footnote>
  <w:footnote w:id="2">
    <w:p w14:paraId="2083D6D0" w14:textId="56521422" w:rsidR="00D703D4" w:rsidRPr="00492FB7" w:rsidRDefault="00D703D4" w:rsidP="009B014D">
      <w:pPr>
        <w:pStyle w:val="Funotentext"/>
      </w:pPr>
      <w:r w:rsidRPr="009B014D">
        <w:rPr>
          <w:rStyle w:val="Funotenzeichen"/>
          <w:rFonts w:asciiTheme="majorBidi" w:hAnsiTheme="majorBidi" w:cstheme="majorBidi"/>
          <w:szCs w:val="32"/>
        </w:rPr>
        <w:footnoteRef/>
      </w:r>
      <w:r w:rsidRPr="00492FB7">
        <w:t xml:space="preserve"> Ebd., S. 28.</w:t>
      </w:r>
    </w:p>
  </w:footnote>
  <w:footnote w:id="3">
    <w:p w14:paraId="6A2C629F" w14:textId="2AEA8381" w:rsidR="00A971D1" w:rsidRPr="00492FB7" w:rsidRDefault="00A971D1" w:rsidP="009B014D">
      <w:pPr>
        <w:pStyle w:val="Funotentext"/>
      </w:pPr>
      <w:r w:rsidRPr="009B014D">
        <w:rPr>
          <w:rStyle w:val="Funotenzeichen"/>
          <w:rFonts w:asciiTheme="majorBidi" w:hAnsiTheme="majorBidi" w:cstheme="majorBidi"/>
          <w:szCs w:val="32"/>
        </w:rPr>
        <w:footnoteRef/>
      </w:r>
      <w:r w:rsidRPr="009B014D">
        <w:rPr>
          <w:szCs w:val="32"/>
        </w:rPr>
        <w:t xml:space="preserve"> </w:t>
      </w:r>
      <w:r w:rsidRPr="00492FB7">
        <w:t>Ebd.</w:t>
      </w:r>
    </w:p>
  </w:footnote>
  <w:footnote w:id="4">
    <w:p w14:paraId="3D2DFA5B" w14:textId="4F98A83D" w:rsidR="00A971D1" w:rsidRPr="00492FB7" w:rsidRDefault="00A971D1" w:rsidP="009B014D">
      <w:pPr>
        <w:pStyle w:val="Funotentext"/>
      </w:pPr>
      <w:r w:rsidRPr="009B014D">
        <w:rPr>
          <w:rStyle w:val="Funotenzeichen"/>
          <w:rFonts w:asciiTheme="majorBidi" w:hAnsiTheme="majorBidi" w:cstheme="majorBidi"/>
          <w:szCs w:val="32"/>
        </w:rPr>
        <w:footnoteRef/>
      </w:r>
      <w:r w:rsidRPr="009B014D">
        <w:rPr>
          <w:szCs w:val="32"/>
        </w:rPr>
        <w:t xml:space="preserve"> </w:t>
      </w:r>
      <w:r w:rsidRPr="00492FB7">
        <w:t>Ebd.</w:t>
      </w:r>
    </w:p>
  </w:footnote>
  <w:footnote w:id="5">
    <w:p w14:paraId="4246FABA" w14:textId="0009AC83" w:rsidR="000067F4" w:rsidRPr="00492FB7" w:rsidRDefault="000067F4" w:rsidP="009B014D">
      <w:pPr>
        <w:pStyle w:val="Funotentext"/>
      </w:pPr>
      <w:r w:rsidRPr="009B014D">
        <w:rPr>
          <w:rStyle w:val="Funotenzeichen"/>
          <w:rFonts w:asciiTheme="majorBidi" w:hAnsiTheme="majorBidi" w:cstheme="majorBidi"/>
          <w:szCs w:val="32"/>
        </w:rPr>
        <w:footnoteRef/>
      </w:r>
      <w:r w:rsidRPr="00492FB7">
        <w:t xml:space="preserve"> Ebd.</w:t>
      </w:r>
    </w:p>
  </w:footnote>
  <w:footnote w:id="6">
    <w:p w14:paraId="69FDCBC1" w14:textId="7EFF01B7" w:rsidR="00663ED8" w:rsidRPr="00492FB7" w:rsidRDefault="00663ED8" w:rsidP="009B014D">
      <w:pPr>
        <w:pStyle w:val="Funotentext"/>
      </w:pPr>
      <w:r w:rsidRPr="009B014D">
        <w:rPr>
          <w:rStyle w:val="Funotenzeichen"/>
          <w:rFonts w:asciiTheme="majorBidi" w:hAnsiTheme="majorBidi" w:cstheme="majorBidi"/>
          <w:szCs w:val="32"/>
        </w:rPr>
        <w:footnoteRef/>
      </w:r>
      <w:r w:rsidRPr="00492FB7">
        <w:t xml:space="preserve"> Ebd., S. 29.</w:t>
      </w:r>
    </w:p>
  </w:footnote>
  <w:footnote w:id="7">
    <w:p w14:paraId="18122685" w14:textId="0C5BD2CD" w:rsidR="00C13ECE" w:rsidRPr="00492FB7" w:rsidRDefault="00C13ECE" w:rsidP="009B014D">
      <w:pPr>
        <w:pStyle w:val="Funotentext"/>
      </w:pPr>
      <w:r w:rsidRPr="009B014D">
        <w:rPr>
          <w:rStyle w:val="Funotenzeichen"/>
          <w:rFonts w:asciiTheme="majorBidi" w:hAnsiTheme="majorBidi" w:cstheme="majorBidi"/>
          <w:szCs w:val="32"/>
        </w:rPr>
        <w:footnoteRef/>
      </w:r>
      <w:r w:rsidRPr="009B014D">
        <w:rPr>
          <w:szCs w:val="32"/>
        </w:rPr>
        <w:t xml:space="preserve"> </w:t>
      </w:r>
      <w:r w:rsidRPr="00492FB7">
        <w:t>Vgl. ebd., S. 30.</w:t>
      </w:r>
    </w:p>
  </w:footnote>
  <w:footnote w:id="8">
    <w:p w14:paraId="26763D4F" w14:textId="3833D256" w:rsidR="00EB24F9" w:rsidRPr="00492FB7" w:rsidRDefault="00EB24F9" w:rsidP="009B014D">
      <w:pPr>
        <w:pStyle w:val="Funotentext"/>
      </w:pPr>
      <w:r w:rsidRPr="009B014D">
        <w:rPr>
          <w:rStyle w:val="Funotenzeichen"/>
          <w:rFonts w:asciiTheme="majorBidi" w:hAnsiTheme="majorBidi" w:cstheme="majorBidi"/>
          <w:szCs w:val="32"/>
        </w:rPr>
        <w:footnoteRef/>
      </w:r>
      <w:r w:rsidRPr="009B014D">
        <w:rPr>
          <w:szCs w:val="32"/>
        </w:rPr>
        <w:t xml:space="preserve"> </w:t>
      </w:r>
      <w:r w:rsidRPr="00492FB7">
        <w:t>Ebd., S.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50899" w14:textId="77777777" w:rsidR="00364F8B" w:rsidRDefault="00364F8B" w:rsidP="00D93AA6">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9095594" w14:textId="77777777" w:rsidR="00364F8B" w:rsidRDefault="00364F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58DC" w14:textId="77777777" w:rsidR="00364F8B" w:rsidRPr="001A7B99" w:rsidRDefault="00364F8B" w:rsidP="00D93AA6">
    <w:pPr>
      <w:pStyle w:val="Kopfzeile"/>
      <w:framePr w:wrap="none" w:vAnchor="text" w:hAnchor="margin" w:xAlign="center" w:y="1"/>
      <w:rPr>
        <w:rStyle w:val="Seitenzahl"/>
        <w:sz w:val="28"/>
        <w:szCs w:val="28"/>
      </w:rPr>
    </w:pPr>
    <w:r w:rsidRPr="001A7B99">
      <w:rPr>
        <w:rStyle w:val="Seitenzahl"/>
        <w:sz w:val="28"/>
        <w:szCs w:val="28"/>
      </w:rPr>
      <w:fldChar w:fldCharType="begin"/>
    </w:r>
    <w:r w:rsidRPr="001A7B99">
      <w:rPr>
        <w:rStyle w:val="Seitenzahl"/>
        <w:sz w:val="28"/>
        <w:szCs w:val="28"/>
      </w:rPr>
      <w:instrText xml:space="preserve">PAGE  </w:instrText>
    </w:r>
    <w:r w:rsidRPr="001A7B99">
      <w:rPr>
        <w:rStyle w:val="Seitenzahl"/>
        <w:sz w:val="28"/>
        <w:szCs w:val="28"/>
      </w:rPr>
      <w:fldChar w:fldCharType="separate"/>
    </w:r>
    <w:r w:rsidR="00CA78DE">
      <w:rPr>
        <w:rStyle w:val="Seitenzahl"/>
        <w:noProof/>
        <w:sz w:val="28"/>
        <w:szCs w:val="28"/>
      </w:rPr>
      <w:t>4</w:t>
    </w:r>
    <w:r w:rsidRPr="001A7B99">
      <w:rPr>
        <w:rStyle w:val="Seitenzahl"/>
        <w:sz w:val="28"/>
        <w:szCs w:val="28"/>
      </w:rPr>
      <w:fldChar w:fldCharType="end"/>
    </w:r>
  </w:p>
  <w:p w14:paraId="5AA6FCB4" w14:textId="180D16F5" w:rsidR="00364F8B" w:rsidRPr="001A7B99" w:rsidRDefault="005F382F" w:rsidP="005F382F">
    <w:pPr>
      <w:pStyle w:val="Kopfzeile"/>
      <w:pBdr>
        <w:bottom w:val="single" w:sz="4" w:space="1" w:color="auto"/>
      </w:pBdr>
      <w:rPr>
        <w:sz w:val="24"/>
        <w:szCs w:val="24"/>
      </w:rPr>
    </w:pPr>
    <w:r w:rsidRPr="001A7B99">
      <w:rPr>
        <w:sz w:val="24"/>
        <w:szCs w:val="24"/>
      </w:rPr>
      <w:t>Prof. Dr. Jacob Thiessen, STH Basel</w:t>
    </w:r>
    <w:r w:rsidRPr="001A7B99">
      <w:rPr>
        <w:sz w:val="24"/>
        <w:szCs w:val="24"/>
      </w:rPr>
      <w:tab/>
    </w:r>
    <w:r w:rsidRPr="001A7B99">
      <w:rPr>
        <w:sz w:val="24"/>
        <w:szCs w:val="24"/>
      </w:rPr>
      <w:tab/>
      <w:t>„Predige das Wort!“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autoHyphenation/>
  <w:hyphenationZone w:val="425"/>
  <w:drawingGridHorizontalSpacing w:val="200"/>
  <w:drawingGridVerticalSpacing w:val="27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E2"/>
    <w:rsid w:val="000067F4"/>
    <w:rsid w:val="000532BE"/>
    <w:rsid w:val="0007407E"/>
    <w:rsid w:val="00086581"/>
    <w:rsid w:val="00086D27"/>
    <w:rsid w:val="000C13CB"/>
    <w:rsid w:val="000D01D7"/>
    <w:rsid w:val="000D31E8"/>
    <w:rsid w:val="001376C0"/>
    <w:rsid w:val="00155ED6"/>
    <w:rsid w:val="00161C70"/>
    <w:rsid w:val="00164547"/>
    <w:rsid w:val="00165850"/>
    <w:rsid w:val="00172558"/>
    <w:rsid w:val="001805F5"/>
    <w:rsid w:val="00182696"/>
    <w:rsid w:val="00190D65"/>
    <w:rsid w:val="001A62FC"/>
    <w:rsid w:val="001A7B99"/>
    <w:rsid w:val="001B1884"/>
    <w:rsid w:val="001D130C"/>
    <w:rsid w:val="001D535D"/>
    <w:rsid w:val="00210B50"/>
    <w:rsid w:val="0021240A"/>
    <w:rsid w:val="0021611A"/>
    <w:rsid w:val="0025781E"/>
    <w:rsid w:val="002C4E97"/>
    <w:rsid w:val="002C58E4"/>
    <w:rsid w:val="002F1B3F"/>
    <w:rsid w:val="002F4E7D"/>
    <w:rsid w:val="002F5192"/>
    <w:rsid w:val="003033FB"/>
    <w:rsid w:val="0030707D"/>
    <w:rsid w:val="003200F8"/>
    <w:rsid w:val="0032513C"/>
    <w:rsid w:val="00336861"/>
    <w:rsid w:val="00364F8B"/>
    <w:rsid w:val="003D177F"/>
    <w:rsid w:val="003E27F6"/>
    <w:rsid w:val="003E7A2A"/>
    <w:rsid w:val="003F046B"/>
    <w:rsid w:val="003F0F5A"/>
    <w:rsid w:val="003F132A"/>
    <w:rsid w:val="00401F41"/>
    <w:rsid w:val="004203C4"/>
    <w:rsid w:val="00421A2E"/>
    <w:rsid w:val="0044363C"/>
    <w:rsid w:val="004525C8"/>
    <w:rsid w:val="0045548A"/>
    <w:rsid w:val="004603AD"/>
    <w:rsid w:val="00492FB7"/>
    <w:rsid w:val="004A5EB3"/>
    <w:rsid w:val="004B02B3"/>
    <w:rsid w:val="004E0330"/>
    <w:rsid w:val="004E3182"/>
    <w:rsid w:val="00507040"/>
    <w:rsid w:val="005A279C"/>
    <w:rsid w:val="005F382F"/>
    <w:rsid w:val="0060589D"/>
    <w:rsid w:val="00606997"/>
    <w:rsid w:val="00663ED8"/>
    <w:rsid w:val="00665641"/>
    <w:rsid w:val="00680EF3"/>
    <w:rsid w:val="00681A56"/>
    <w:rsid w:val="00685D45"/>
    <w:rsid w:val="00686359"/>
    <w:rsid w:val="00693523"/>
    <w:rsid w:val="006C13EC"/>
    <w:rsid w:val="006C4F21"/>
    <w:rsid w:val="006D0E40"/>
    <w:rsid w:val="006E0C4B"/>
    <w:rsid w:val="007047D5"/>
    <w:rsid w:val="00712099"/>
    <w:rsid w:val="00716EBA"/>
    <w:rsid w:val="00720A4C"/>
    <w:rsid w:val="007375D6"/>
    <w:rsid w:val="00740560"/>
    <w:rsid w:val="00740E30"/>
    <w:rsid w:val="00744577"/>
    <w:rsid w:val="00747415"/>
    <w:rsid w:val="007510F6"/>
    <w:rsid w:val="00755F4C"/>
    <w:rsid w:val="00766E5B"/>
    <w:rsid w:val="00772F0A"/>
    <w:rsid w:val="00775EB0"/>
    <w:rsid w:val="007B50C0"/>
    <w:rsid w:val="007C04A8"/>
    <w:rsid w:val="007E0B8F"/>
    <w:rsid w:val="007F5FC7"/>
    <w:rsid w:val="007F6E61"/>
    <w:rsid w:val="00812E54"/>
    <w:rsid w:val="008151C2"/>
    <w:rsid w:val="0085661A"/>
    <w:rsid w:val="008603BD"/>
    <w:rsid w:val="00862722"/>
    <w:rsid w:val="00894362"/>
    <w:rsid w:val="008C3820"/>
    <w:rsid w:val="00947083"/>
    <w:rsid w:val="0096049C"/>
    <w:rsid w:val="009658C7"/>
    <w:rsid w:val="0099678C"/>
    <w:rsid w:val="009B014D"/>
    <w:rsid w:val="00A17504"/>
    <w:rsid w:val="00A267A7"/>
    <w:rsid w:val="00A3455A"/>
    <w:rsid w:val="00A420DB"/>
    <w:rsid w:val="00A45EEF"/>
    <w:rsid w:val="00A51428"/>
    <w:rsid w:val="00A516D3"/>
    <w:rsid w:val="00A52CFF"/>
    <w:rsid w:val="00A60672"/>
    <w:rsid w:val="00A80363"/>
    <w:rsid w:val="00A82D3C"/>
    <w:rsid w:val="00A83DAD"/>
    <w:rsid w:val="00A86914"/>
    <w:rsid w:val="00A90185"/>
    <w:rsid w:val="00A971D1"/>
    <w:rsid w:val="00AA175D"/>
    <w:rsid w:val="00AB17A3"/>
    <w:rsid w:val="00AB3C47"/>
    <w:rsid w:val="00AD292F"/>
    <w:rsid w:val="00AF6FCD"/>
    <w:rsid w:val="00B20308"/>
    <w:rsid w:val="00B373FC"/>
    <w:rsid w:val="00B44B58"/>
    <w:rsid w:val="00B46F36"/>
    <w:rsid w:val="00B75141"/>
    <w:rsid w:val="00B757EF"/>
    <w:rsid w:val="00B8741C"/>
    <w:rsid w:val="00B92AE8"/>
    <w:rsid w:val="00C077BE"/>
    <w:rsid w:val="00C13ECE"/>
    <w:rsid w:val="00C3577D"/>
    <w:rsid w:val="00C62832"/>
    <w:rsid w:val="00C72893"/>
    <w:rsid w:val="00C90EA7"/>
    <w:rsid w:val="00C9433C"/>
    <w:rsid w:val="00CA78DE"/>
    <w:rsid w:val="00CC768D"/>
    <w:rsid w:val="00CE1A7E"/>
    <w:rsid w:val="00CE5D02"/>
    <w:rsid w:val="00CE75A5"/>
    <w:rsid w:val="00CF1387"/>
    <w:rsid w:val="00CF2B39"/>
    <w:rsid w:val="00D00BFF"/>
    <w:rsid w:val="00D400FE"/>
    <w:rsid w:val="00D703D4"/>
    <w:rsid w:val="00DB0B7D"/>
    <w:rsid w:val="00DB50B0"/>
    <w:rsid w:val="00DC7A45"/>
    <w:rsid w:val="00DE1B26"/>
    <w:rsid w:val="00EB24F9"/>
    <w:rsid w:val="00ED5E0F"/>
    <w:rsid w:val="00F15469"/>
    <w:rsid w:val="00F272E2"/>
    <w:rsid w:val="00F32373"/>
    <w:rsid w:val="00F420F3"/>
    <w:rsid w:val="00F80D14"/>
    <w:rsid w:val="00F91B38"/>
    <w:rsid w:val="00FB2839"/>
    <w:rsid w:val="00FC0F2A"/>
    <w:rsid w:val="00FC1994"/>
    <w:rsid w:val="00FE18C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02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de-D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1387"/>
    <w:pPr>
      <w:widowControl w:val="0"/>
      <w:suppressAutoHyphens/>
      <w:spacing w:after="120" w:line="480" w:lineRule="exact"/>
      <w:jc w:val="both"/>
    </w:pPr>
    <w:rPr>
      <w:rFonts w:ascii="Times New Roman" w:hAnsi="Times New Roman" w:cs="Times New Roman"/>
      <w:sz w:val="40"/>
      <w:szCs w:val="20"/>
      <w:lang w:eastAsia="de-DE"/>
    </w:rPr>
  </w:style>
  <w:style w:type="paragraph" w:styleId="berschrift1">
    <w:name w:val="heading 1"/>
    <w:basedOn w:val="Standard"/>
    <w:next w:val="Standard"/>
    <w:link w:val="berschrift1Zchn"/>
    <w:uiPriority w:val="9"/>
    <w:qFormat/>
    <w:rsid w:val="009B014D"/>
    <w:pPr>
      <w:keepNext/>
      <w:keepLines/>
      <w:outlineLvl w:val="0"/>
    </w:pPr>
    <w:rPr>
      <w:rFonts w:eastAsiaTheme="majorEastAsia" w:cstheme="majorBidi"/>
      <w:b/>
      <w:color w:val="000000" w:themeColor="text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72E2"/>
    <w:pPr>
      <w:ind w:left="720"/>
      <w:contextualSpacing/>
    </w:pPr>
  </w:style>
  <w:style w:type="paragraph" w:customStyle="1" w:styleId="p1">
    <w:name w:val="p1"/>
    <w:basedOn w:val="Standard"/>
    <w:rsid w:val="009B014D"/>
    <w:pPr>
      <w:widowControl/>
      <w:suppressAutoHyphens w:val="0"/>
      <w:spacing w:line="240" w:lineRule="auto"/>
      <w:jc w:val="left"/>
    </w:pPr>
    <w:rPr>
      <w:rFonts w:ascii="Helvetica Neue Light" w:hAnsi="Helvetica Neue Light"/>
      <w:color w:val="59330E"/>
      <w:sz w:val="36"/>
      <w:szCs w:val="24"/>
    </w:rPr>
  </w:style>
  <w:style w:type="character" w:customStyle="1" w:styleId="s1">
    <w:name w:val="s1"/>
    <w:basedOn w:val="Absatz-Standardschriftart"/>
    <w:rsid w:val="00B92AE8"/>
    <w:rPr>
      <w:rFonts w:ascii="Helvetica Neue" w:hAnsi="Helvetica Neue" w:hint="default"/>
      <w:color w:val="007AAA"/>
      <w:sz w:val="18"/>
      <w:szCs w:val="18"/>
    </w:rPr>
  </w:style>
  <w:style w:type="paragraph" w:styleId="Funotentext">
    <w:name w:val="footnote text"/>
    <w:basedOn w:val="Standard"/>
    <w:link w:val="FunotentextZchn"/>
    <w:uiPriority w:val="99"/>
    <w:unhideWhenUsed/>
    <w:rsid w:val="009B014D"/>
    <w:pPr>
      <w:spacing w:line="240" w:lineRule="auto"/>
    </w:pPr>
    <w:rPr>
      <w:color w:val="000000" w:themeColor="text1"/>
      <w:sz w:val="32"/>
      <w:szCs w:val="24"/>
    </w:rPr>
  </w:style>
  <w:style w:type="character" w:customStyle="1" w:styleId="berschrift1Zchn">
    <w:name w:val="Überschrift 1 Zchn"/>
    <w:basedOn w:val="Absatz-Standardschriftart"/>
    <w:link w:val="berschrift1"/>
    <w:uiPriority w:val="9"/>
    <w:rsid w:val="009B014D"/>
    <w:rPr>
      <w:rFonts w:ascii="Times New Roman" w:eastAsiaTheme="majorEastAsia" w:hAnsi="Times New Roman" w:cstheme="majorBidi"/>
      <w:b/>
      <w:color w:val="000000" w:themeColor="text1"/>
      <w:sz w:val="40"/>
      <w:szCs w:val="32"/>
      <w:lang w:eastAsia="de-DE"/>
    </w:rPr>
  </w:style>
  <w:style w:type="character" w:customStyle="1" w:styleId="FunotentextZchn">
    <w:name w:val="Fußnotentext Zchn"/>
    <w:basedOn w:val="Absatz-Standardschriftart"/>
    <w:link w:val="Funotentext"/>
    <w:uiPriority w:val="99"/>
    <w:rsid w:val="009B014D"/>
    <w:rPr>
      <w:rFonts w:ascii="Times New Roman" w:hAnsi="Times New Roman" w:cs="Times New Roman"/>
      <w:color w:val="000000" w:themeColor="text1"/>
      <w:sz w:val="32"/>
      <w:lang w:eastAsia="de-DE"/>
    </w:rPr>
  </w:style>
  <w:style w:type="character" w:styleId="Funotenzeichen">
    <w:name w:val="footnote reference"/>
    <w:basedOn w:val="Absatz-Standardschriftart"/>
    <w:uiPriority w:val="99"/>
    <w:unhideWhenUsed/>
    <w:rsid w:val="009B014D"/>
    <w:rPr>
      <w:sz w:val="32"/>
      <w:vertAlign w:val="superscript"/>
    </w:rPr>
  </w:style>
  <w:style w:type="character" w:customStyle="1" w:styleId="apple-converted-space">
    <w:name w:val="apple-converted-space"/>
    <w:basedOn w:val="Absatz-Standardschriftart"/>
    <w:rsid w:val="00DB50B0"/>
  </w:style>
  <w:style w:type="paragraph" w:customStyle="1" w:styleId="p2">
    <w:name w:val="p2"/>
    <w:basedOn w:val="Standard"/>
    <w:rsid w:val="001D130C"/>
    <w:pPr>
      <w:widowControl/>
      <w:suppressAutoHyphens w:val="0"/>
      <w:spacing w:line="240" w:lineRule="auto"/>
      <w:jc w:val="left"/>
    </w:pPr>
    <w:rPr>
      <w:rFonts w:ascii="Helvetica Neue Light" w:hAnsi="Helvetica Neue Light"/>
      <w:color w:val="59330E"/>
      <w:szCs w:val="24"/>
    </w:rPr>
  </w:style>
  <w:style w:type="character" w:customStyle="1" w:styleId="s2">
    <w:name w:val="s2"/>
    <w:basedOn w:val="Absatz-Standardschriftart"/>
    <w:rsid w:val="003033FB"/>
    <w:rPr>
      <w:rFonts w:ascii="Helvetica" w:hAnsi="Helvetica" w:hint="default"/>
      <w:sz w:val="24"/>
      <w:szCs w:val="24"/>
    </w:rPr>
  </w:style>
  <w:style w:type="paragraph" w:styleId="Kopfzeile">
    <w:name w:val="header"/>
    <w:basedOn w:val="Standard"/>
    <w:link w:val="KopfzeileZchn"/>
    <w:uiPriority w:val="99"/>
    <w:unhideWhenUsed/>
    <w:rsid w:val="00364F8B"/>
    <w:pPr>
      <w:tabs>
        <w:tab w:val="center" w:pos="4536"/>
        <w:tab w:val="right" w:pos="9072"/>
      </w:tabs>
      <w:spacing w:line="240" w:lineRule="auto"/>
    </w:pPr>
  </w:style>
  <w:style w:type="paragraph" w:styleId="Textkrper-Einzug2">
    <w:name w:val="Body Text Indent 2"/>
    <w:basedOn w:val="Standard"/>
    <w:link w:val="Textkrper-Einzug2Zchn"/>
    <w:uiPriority w:val="99"/>
    <w:unhideWhenUsed/>
    <w:rsid w:val="009B014D"/>
    <w:pPr>
      <w:spacing w:before="60" w:after="60" w:line="440" w:lineRule="exact"/>
      <w:ind w:left="284"/>
    </w:pPr>
    <w:rPr>
      <w:sz w:val="36"/>
    </w:rPr>
  </w:style>
  <w:style w:type="character" w:customStyle="1" w:styleId="Textkrper-Einzug2Zchn">
    <w:name w:val="Textkörper-Einzug 2 Zchn"/>
    <w:basedOn w:val="Absatz-Standardschriftart"/>
    <w:link w:val="Textkrper-Einzug2"/>
    <w:uiPriority w:val="99"/>
    <w:rsid w:val="009B014D"/>
    <w:rPr>
      <w:rFonts w:ascii="Times New Roman" w:hAnsi="Times New Roman" w:cs="Times New Roman"/>
      <w:sz w:val="36"/>
      <w:szCs w:val="20"/>
      <w:lang w:eastAsia="de-DE"/>
    </w:rPr>
  </w:style>
  <w:style w:type="character" w:customStyle="1" w:styleId="KopfzeileZchn">
    <w:name w:val="Kopfzeile Zchn"/>
    <w:basedOn w:val="Absatz-Standardschriftart"/>
    <w:link w:val="Kopfzeile"/>
    <w:uiPriority w:val="99"/>
    <w:rsid w:val="00364F8B"/>
    <w:rPr>
      <w:rFonts w:ascii="Times New Roman" w:hAnsi="Times New Roman" w:cs="Times New Roman"/>
      <w:szCs w:val="20"/>
      <w:lang w:eastAsia="de-DE"/>
    </w:rPr>
  </w:style>
  <w:style w:type="character" w:styleId="Seitenzahl">
    <w:name w:val="page number"/>
    <w:basedOn w:val="Absatz-Standardschriftart"/>
    <w:uiPriority w:val="99"/>
    <w:semiHidden/>
    <w:unhideWhenUsed/>
    <w:rsid w:val="00364F8B"/>
  </w:style>
  <w:style w:type="paragraph" w:styleId="Fuzeile">
    <w:name w:val="footer"/>
    <w:basedOn w:val="Standard"/>
    <w:link w:val="FuzeileZchn"/>
    <w:uiPriority w:val="99"/>
    <w:unhideWhenUsed/>
    <w:rsid w:val="005F38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382F"/>
    <w:rPr>
      <w:rFonts w:ascii="Times New Roman" w:hAnsi="Times New Roman"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de-D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1387"/>
    <w:pPr>
      <w:widowControl w:val="0"/>
      <w:suppressAutoHyphens/>
      <w:spacing w:after="120" w:line="480" w:lineRule="exact"/>
      <w:jc w:val="both"/>
    </w:pPr>
    <w:rPr>
      <w:rFonts w:ascii="Times New Roman" w:hAnsi="Times New Roman" w:cs="Times New Roman"/>
      <w:sz w:val="40"/>
      <w:szCs w:val="20"/>
      <w:lang w:eastAsia="de-DE"/>
    </w:rPr>
  </w:style>
  <w:style w:type="paragraph" w:styleId="berschrift1">
    <w:name w:val="heading 1"/>
    <w:basedOn w:val="Standard"/>
    <w:next w:val="Standard"/>
    <w:link w:val="berschrift1Zchn"/>
    <w:uiPriority w:val="9"/>
    <w:qFormat/>
    <w:rsid w:val="009B014D"/>
    <w:pPr>
      <w:keepNext/>
      <w:keepLines/>
      <w:outlineLvl w:val="0"/>
    </w:pPr>
    <w:rPr>
      <w:rFonts w:eastAsiaTheme="majorEastAsia" w:cstheme="majorBidi"/>
      <w:b/>
      <w:color w:val="000000" w:themeColor="text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72E2"/>
    <w:pPr>
      <w:ind w:left="720"/>
      <w:contextualSpacing/>
    </w:pPr>
  </w:style>
  <w:style w:type="paragraph" w:customStyle="1" w:styleId="p1">
    <w:name w:val="p1"/>
    <w:basedOn w:val="Standard"/>
    <w:rsid w:val="009B014D"/>
    <w:pPr>
      <w:widowControl/>
      <w:suppressAutoHyphens w:val="0"/>
      <w:spacing w:line="240" w:lineRule="auto"/>
      <w:jc w:val="left"/>
    </w:pPr>
    <w:rPr>
      <w:rFonts w:ascii="Helvetica Neue Light" w:hAnsi="Helvetica Neue Light"/>
      <w:color w:val="59330E"/>
      <w:sz w:val="36"/>
      <w:szCs w:val="24"/>
    </w:rPr>
  </w:style>
  <w:style w:type="character" w:customStyle="1" w:styleId="s1">
    <w:name w:val="s1"/>
    <w:basedOn w:val="Absatz-Standardschriftart"/>
    <w:rsid w:val="00B92AE8"/>
    <w:rPr>
      <w:rFonts w:ascii="Helvetica Neue" w:hAnsi="Helvetica Neue" w:hint="default"/>
      <w:color w:val="007AAA"/>
      <w:sz w:val="18"/>
      <w:szCs w:val="18"/>
    </w:rPr>
  </w:style>
  <w:style w:type="paragraph" w:styleId="Funotentext">
    <w:name w:val="footnote text"/>
    <w:basedOn w:val="Standard"/>
    <w:link w:val="FunotentextZchn"/>
    <w:uiPriority w:val="99"/>
    <w:unhideWhenUsed/>
    <w:rsid w:val="009B014D"/>
    <w:pPr>
      <w:spacing w:line="240" w:lineRule="auto"/>
    </w:pPr>
    <w:rPr>
      <w:color w:val="000000" w:themeColor="text1"/>
      <w:sz w:val="32"/>
      <w:szCs w:val="24"/>
    </w:rPr>
  </w:style>
  <w:style w:type="character" w:customStyle="1" w:styleId="berschrift1Zchn">
    <w:name w:val="Überschrift 1 Zchn"/>
    <w:basedOn w:val="Absatz-Standardschriftart"/>
    <w:link w:val="berschrift1"/>
    <w:uiPriority w:val="9"/>
    <w:rsid w:val="009B014D"/>
    <w:rPr>
      <w:rFonts w:ascii="Times New Roman" w:eastAsiaTheme="majorEastAsia" w:hAnsi="Times New Roman" w:cstheme="majorBidi"/>
      <w:b/>
      <w:color w:val="000000" w:themeColor="text1"/>
      <w:sz w:val="40"/>
      <w:szCs w:val="32"/>
      <w:lang w:eastAsia="de-DE"/>
    </w:rPr>
  </w:style>
  <w:style w:type="character" w:customStyle="1" w:styleId="FunotentextZchn">
    <w:name w:val="Fußnotentext Zchn"/>
    <w:basedOn w:val="Absatz-Standardschriftart"/>
    <w:link w:val="Funotentext"/>
    <w:uiPriority w:val="99"/>
    <w:rsid w:val="009B014D"/>
    <w:rPr>
      <w:rFonts w:ascii="Times New Roman" w:hAnsi="Times New Roman" w:cs="Times New Roman"/>
      <w:color w:val="000000" w:themeColor="text1"/>
      <w:sz w:val="32"/>
      <w:lang w:eastAsia="de-DE"/>
    </w:rPr>
  </w:style>
  <w:style w:type="character" w:styleId="Funotenzeichen">
    <w:name w:val="footnote reference"/>
    <w:basedOn w:val="Absatz-Standardschriftart"/>
    <w:uiPriority w:val="99"/>
    <w:unhideWhenUsed/>
    <w:rsid w:val="009B014D"/>
    <w:rPr>
      <w:sz w:val="32"/>
      <w:vertAlign w:val="superscript"/>
    </w:rPr>
  </w:style>
  <w:style w:type="character" w:customStyle="1" w:styleId="apple-converted-space">
    <w:name w:val="apple-converted-space"/>
    <w:basedOn w:val="Absatz-Standardschriftart"/>
    <w:rsid w:val="00DB50B0"/>
  </w:style>
  <w:style w:type="paragraph" w:customStyle="1" w:styleId="p2">
    <w:name w:val="p2"/>
    <w:basedOn w:val="Standard"/>
    <w:rsid w:val="001D130C"/>
    <w:pPr>
      <w:widowControl/>
      <w:suppressAutoHyphens w:val="0"/>
      <w:spacing w:line="240" w:lineRule="auto"/>
      <w:jc w:val="left"/>
    </w:pPr>
    <w:rPr>
      <w:rFonts w:ascii="Helvetica Neue Light" w:hAnsi="Helvetica Neue Light"/>
      <w:color w:val="59330E"/>
      <w:szCs w:val="24"/>
    </w:rPr>
  </w:style>
  <w:style w:type="character" w:customStyle="1" w:styleId="s2">
    <w:name w:val="s2"/>
    <w:basedOn w:val="Absatz-Standardschriftart"/>
    <w:rsid w:val="003033FB"/>
    <w:rPr>
      <w:rFonts w:ascii="Helvetica" w:hAnsi="Helvetica" w:hint="default"/>
      <w:sz w:val="24"/>
      <w:szCs w:val="24"/>
    </w:rPr>
  </w:style>
  <w:style w:type="paragraph" w:styleId="Kopfzeile">
    <w:name w:val="header"/>
    <w:basedOn w:val="Standard"/>
    <w:link w:val="KopfzeileZchn"/>
    <w:uiPriority w:val="99"/>
    <w:unhideWhenUsed/>
    <w:rsid w:val="00364F8B"/>
    <w:pPr>
      <w:tabs>
        <w:tab w:val="center" w:pos="4536"/>
        <w:tab w:val="right" w:pos="9072"/>
      </w:tabs>
      <w:spacing w:line="240" w:lineRule="auto"/>
    </w:pPr>
  </w:style>
  <w:style w:type="paragraph" w:styleId="Textkrper-Einzug2">
    <w:name w:val="Body Text Indent 2"/>
    <w:basedOn w:val="Standard"/>
    <w:link w:val="Textkrper-Einzug2Zchn"/>
    <w:uiPriority w:val="99"/>
    <w:unhideWhenUsed/>
    <w:rsid w:val="009B014D"/>
    <w:pPr>
      <w:spacing w:before="60" w:after="60" w:line="440" w:lineRule="exact"/>
      <w:ind w:left="284"/>
    </w:pPr>
    <w:rPr>
      <w:sz w:val="36"/>
    </w:rPr>
  </w:style>
  <w:style w:type="character" w:customStyle="1" w:styleId="Textkrper-Einzug2Zchn">
    <w:name w:val="Textkörper-Einzug 2 Zchn"/>
    <w:basedOn w:val="Absatz-Standardschriftart"/>
    <w:link w:val="Textkrper-Einzug2"/>
    <w:uiPriority w:val="99"/>
    <w:rsid w:val="009B014D"/>
    <w:rPr>
      <w:rFonts w:ascii="Times New Roman" w:hAnsi="Times New Roman" w:cs="Times New Roman"/>
      <w:sz w:val="36"/>
      <w:szCs w:val="20"/>
      <w:lang w:eastAsia="de-DE"/>
    </w:rPr>
  </w:style>
  <w:style w:type="character" w:customStyle="1" w:styleId="KopfzeileZchn">
    <w:name w:val="Kopfzeile Zchn"/>
    <w:basedOn w:val="Absatz-Standardschriftart"/>
    <w:link w:val="Kopfzeile"/>
    <w:uiPriority w:val="99"/>
    <w:rsid w:val="00364F8B"/>
    <w:rPr>
      <w:rFonts w:ascii="Times New Roman" w:hAnsi="Times New Roman" w:cs="Times New Roman"/>
      <w:szCs w:val="20"/>
      <w:lang w:eastAsia="de-DE"/>
    </w:rPr>
  </w:style>
  <w:style w:type="character" w:styleId="Seitenzahl">
    <w:name w:val="page number"/>
    <w:basedOn w:val="Absatz-Standardschriftart"/>
    <w:uiPriority w:val="99"/>
    <w:semiHidden/>
    <w:unhideWhenUsed/>
    <w:rsid w:val="00364F8B"/>
  </w:style>
  <w:style w:type="paragraph" w:styleId="Fuzeile">
    <w:name w:val="footer"/>
    <w:basedOn w:val="Standard"/>
    <w:link w:val="FuzeileZchn"/>
    <w:uiPriority w:val="99"/>
    <w:unhideWhenUsed/>
    <w:rsid w:val="005F38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382F"/>
    <w:rPr>
      <w:rFonts w:ascii="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7806">
      <w:bodyDiv w:val="1"/>
      <w:marLeft w:val="0"/>
      <w:marRight w:val="0"/>
      <w:marTop w:val="0"/>
      <w:marBottom w:val="0"/>
      <w:divBdr>
        <w:top w:val="none" w:sz="0" w:space="0" w:color="auto"/>
        <w:left w:val="none" w:sz="0" w:space="0" w:color="auto"/>
        <w:bottom w:val="none" w:sz="0" w:space="0" w:color="auto"/>
        <w:right w:val="none" w:sz="0" w:space="0" w:color="auto"/>
      </w:divBdr>
    </w:div>
    <w:div w:id="227962667">
      <w:bodyDiv w:val="1"/>
      <w:marLeft w:val="0"/>
      <w:marRight w:val="0"/>
      <w:marTop w:val="0"/>
      <w:marBottom w:val="0"/>
      <w:divBdr>
        <w:top w:val="none" w:sz="0" w:space="0" w:color="auto"/>
        <w:left w:val="none" w:sz="0" w:space="0" w:color="auto"/>
        <w:bottom w:val="none" w:sz="0" w:space="0" w:color="auto"/>
        <w:right w:val="none" w:sz="0" w:space="0" w:color="auto"/>
      </w:divBdr>
    </w:div>
    <w:div w:id="475685005">
      <w:bodyDiv w:val="1"/>
      <w:marLeft w:val="0"/>
      <w:marRight w:val="0"/>
      <w:marTop w:val="0"/>
      <w:marBottom w:val="0"/>
      <w:divBdr>
        <w:top w:val="none" w:sz="0" w:space="0" w:color="auto"/>
        <w:left w:val="none" w:sz="0" w:space="0" w:color="auto"/>
        <w:bottom w:val="none" w:sz="0" w:space="0" w:color="auto"/>
        <w:right w:val="none" w:sz="0" w:space="0" w:color="auto"/>
      </w:divBdr>
    </w:div>
    <w:div w:id="538515899">
      <w:bodyDiv w:val="1"/>
      <w:marLeft w:val="0"/>
      <w:marRight w:val="0"/>
      <w:marTop w:val="0"/>
      <w:marBottom w:val="0"/>
      <w:divBdr>
        <w:top w:val="none" w:sz="0" w:space="0" w:color="auto"/>
        <w:left w:val="none" w:sz="0" w:space="0" w:color="auto"/>
        <w:bottom w:val="none" w:sz="0" w:space="0" w:color="auto"/>
        <w:right w:val="none" w:sz="0" w:space="0" w:color="auto"/>
      </w:divBdr>
    </w:div>
    <w:div w:id="715933726">
      <w:bodyDiv w:val="1"/>
      <w:marLeft w:val="0"/>
      <w:marRight w:val="0"/>
      <w:marTop w:val="0"/>
      <w:marBottom w:val="0"/>
      <w:divBdr>
        <w:top w:val="none" w:sz="0" w:space="0" w:color="auto"/>
        <w:left w:val="none" w:sz="0" w:space="0" w:color="auto"/>
        <w:bottom w:val="none" w:sz="0" w:space="0" w:color="auto"/>
        <w:right w:val="none" w:sz="0" w:space="0" w:color="auto"/>
      </w:divBdr>
    </w:div>
    <w:div w:id="768547893">
      <w:bodyDiv w:val="1"/>
      <w:marLeft w:val="0"/>
      <w:marRight w:val="0"/>
      <w:marTop w:val="0"/>
      <w:marBottom w:val="0"/>
      <w:divBdr>
        <w:top w:val="none" w:sz="0" w:space="0" w:color="auto"/>
        <w:left w:val="none" w:sz="0" w:space="0" w:color="auto"/>
        <w:bottom w:val="none" w:sz="0" w:space="0" w:color="auto"/>
        <w:right w:val="none" w:sz="0" w:space="0" w:color="auto"/>
      </w:divBdr>
    </w:div>
    <w:div w:id="818612097">
      <w:bodyDiv w:val="1"/>
      <w:marLeft w:val="0"/>
      <w:marRight w:val="0"/>
      <w:marTop w:val="0"/>
      <w:marBottom w:val="0"/>
      <w:divBdr>
        <w:top w:val="none" w:sz="0" w:space="0" w:color="auto"/>
        <w:left w:val="none" w:sz="0" w:space="0" w:color="auto"/>
        <w:bottom w:val="none" w:sz="0" w:space="0" w:color="auto"/>
        <w:right w:val="none" w:sz="0" w:space="0" w:color="auto"/>
      </w:divBdr>
    </w:div>
    <w:div w:id="820848573">
      <w:bodyDiv w:val="1"/>
      <w:marLeft w:val="0"/>
      <w:marRight w:val="0"/>
      <w:marTop w:val="0"/>
      <w:marBottom w:val="0"/>
      <w:divBdr>
        <w:top w:val="none" w:sz="0" w:space="0" w:color="auto"/>
        <w:left w:val="none" w:sz="0" w:space="0" w:color="auto"/>
        <w:bottom w:val="none" w:sz="0" w:space="0" w:color="auto"/>
        <w:right w:val="none" w:sz="0" w:space="0" w:color="auto"/>
      </w:divBdr>
    </w:div>
    <w:div w:id="1158766271">
      <w:bodyDiv w:val="1"/>
      <w:marLeft w:val="0"/>
      <w:marRight w:val="0"/>
      <w:marTop w:val="0"/>
      <w:marBottom w:val="0"/>
      <w:divBdr>
        <w:top w:val="none" w:sz="0" w:space="0" w:color="auto"/>
        <w:left w:val="none" w:sz="0" w:space="0" w:color="auto"/>
        <w:bottom w:val="none" w:sz="0" w:space="0" w:color="auto"/>
        <w:right w:val="none" w:sz="0" w:space="0" w:color="auto"/>
      </w:divBdr>
    </w:div>
    <w:div w:id="1209687199">
      <w:bodyDiv w:val="1"/>
      <w:marLeft w:val="0"/>
      <w:marRight w:val="0"/>
      <w:marTop w:val="0"/>
      <w:marBottom w:val="0"/>
      <w:divBdr>
        <w:top w:val="none" w:sz="0" w:space="0" w:color="auto"/>
        <w:left w:val="none" w:sz="0" w:space="0" w:color="auto"/>
        <w:bottom w:val="none" w:sz="0" w:space="0" w:color="auto"/>
        <w:right w:val="none" w:sz="0" w:space="0" w:color="auto"/>
      </w:divBdr>
    </w:div>
    <w:div w:id="1283997472">
      <w:bodyDiv w:val="1"/>
      <w:marLeft w:val="0"/>
      <w:marRight w:val="0"/>
      <w:marTop w:val="0"/>
      <w:marBottom w:val="0"/>
      <w:divBdr>
        <w:top w:val="none" w:sz="0" w:space="0" w:color="auto"/>
        <w:left w:val="none" w:sz="0" w:space="0" w:color="auto"/>
        <w:bottom w:val="none" w:sz="0" w:space="0" w:color="auto"/>
        <w:right w:val="none" w:sz="0" w:space="0" w:color="auto"/>
      </w:divBdr>
    </w:div>
    <w:div w:id="1362514672">
      <w:bodyDiv w:val="1"/>
      <w:marLeft w:val="0"/>
      <w:marRight w:val="0"/>
      <w:marTop w:val="0"/>
      <w:marBottom w:val="0"/>
      <w:divBdr>
        <w:top w:val="none" w:sz="0" w:space="0" w:color="auto"/>
        <w:left w:val="none" w:sz="0" w:space="0" w:color="auto"/>
        <w:bottom w:val="none" w:sz="0" w:space="0" w:color="auto"/>
        <w:right w:val="none" w:sz="0" w:space="0" w:color="auto"/>
      </w:divBdr>
    </w:div>
    <w:div w:id="1451238837">
      <w:bodyDiv w:val="1"/>
      <w:marLeft w:val="0"/>
      <w:marRight w:val="0"/>
      <w:marTop w:val="0"/>
      <w:marBottom w:val="0"/>
      <w:divBdr>
        <w:top w:val="none" w:sz="0" w:space="0" w:color="auto"/>
        <w:left w:val="none" w:sz="0" w:space="0" w:color="auto"/>
        <w:bottom w:val="none" w:sz="0" w:space="0" w:color="auto"/>
        <w:right w:val="none" w:sz="0" w:space="0" w:color="auto"/>
      </w:divBdr>
    </w:div>
    <w:div w:id="1513840567">
      <w:bodyDiv w:val="1"/>
      <w:marLeft w:val="0"/>
      <w:marRight w:val="0"/>
      <w:marTop w:val="0"/>
      <w:marBottom w:val="0"/>
      <w:divBdr>
        <w:top w:val="none" w:sz="0" w:space="0" w:color="auto"/>
        <w:left w:val="none" w:sz="0" w:space="0" w:color="auto"/>
        <w:bottom w:val="none" w:sz="0" w:space="0" w:color="auto"/>
        <w:right w:val="none" w:sz="0" w:space="0" w:color="auto"/>
      </w:divBdr>
    </w:div>
    <w:div w:id="1635793768">
      <w:bodyDiv w:val="1"/>
      <w:marLeft w:val="0"/>
      <w:marRight w:val="0"/>
      <w:marTop w:val="0"/>
      <w:marBottom w:val="0"/>
      <w:divBdr>
        <w:top w:val="none" w:sz="0" w:space="0" w:color="auto"/>
        <w:left w:val="none" w:sz="0" w:space="0" w:color="auto"/>
        <w:bottom w:val="none" w:sz="0" w:space="0" w:color="auto"/>
        <w:right w:val="none" w:sz="0" w:space="0" w:color="auto"/>
      </w:divBdr>
    </w:div>
    <w:div w:id="1672247174">
      <w:bodyDiv w:val="1"/>
      <w:marLeft w:val="0"/>
      <w:marRight w:val="0"/>
      <w:marTop w:val="0"/>
      <w:marBottom w:val="0"/>
      <w:divBdr>
        <w:top w:val="none" w:sz="0" w:space="0" w:color="auto"/>
        <w:left w:val="none" w:sz="0" w:space="0" w:color="auto"/>
        <w:bottom w:val="none" w:sz="0" w:space="0" w:color="auto"/>
        <w:right w:val="none" w:sz="0" w:space="0" w:color="auto"/>
      </w:divBdr>
    </w:div>
    <w:div w:id="1673872918">
      <w:bodyDiv w:val="1"/>
      <w:marLeft w:val="0"/>
      <w:marRight w:val="0"/>
      <w:marTop w:val="0"/>
      <w:marBottom w:val="0"/>
      <w:divBdr>
        <w:top w:val="none" w:sz="0" w:space="0" w:color="auto"/>
        <w:left w:val="none" w:sz="0" w:space="0" w:color="auto"/>
        <w:bottom w:val="none" w:sz="0" w:space="0" w:color="auto"/>
        <w:right w:val="none" w:sz="0" w:space="0" w:color="auto"/>
      </w:divBdr>
    </w:div>
    <w:div w:id="1680305709">
      <w:bodyDiv w:val="1"/>
      <w:marLeft w:val="0"/>
      <w:marRight w:val="0"/>
      <w:marTop w:val="0"/>
      <w:marBottom w:val="0"/>
      <w:divBdr>
        <w:top w:val="none" w:sz="0" w:space="0" w:color="auto"/>
        <w:left w:val="none" w:sz="0" w:space="0" w:color="auto"/>
        <w:bottom w:val="none" w:sz="0" w:space="0" w:color="auto"/>
        <w:right w:val="none" w:sz="0" w:space="0" w:color="auto"/>
      </w:divBdr>
    </w:div>
    <w:div w:id="1686831467">
      <w:bodyDiv w:val="1"/>
      <w:marLeft w:val="0"/>
      <w:marRight w:val="0"/>
      <w:marTop w:val="0"/>
      <w:marBottom w:val="0"/>
      <w:divBdr>
        <w:top w:val="none" w:sz="0" w:space="0" w:color="auto"/>
        <w:left w:val="none" w:sz="0" w:space="0" w:color="auto"/>
        <w:bottom w:val="none" w:sz="0" w:space="0" w:color="auto"/>
        <w:right w:val="none" w:sz="0" w:space="0" w:color="auto"/>
      </w:divBdr>
    </w:div>
    <w:div w:id="1748725820">
      <w:bodyDiv w:val="1"/>
      <w:marLeft w:val="0"/>
      <w:marRight w:val="0"/>
      <w:marTop w:val="0"/>
      <w:marBottom w:val="0"/>
      <w:divBdr>
        <w:top w:val="none" w:sz="0" w:space="0" w:color="auto"/>
        <w:left w:val="none" w:sz="0" w:space="0" w:color="auto"/>
        <w:bottom w:val="none" w:sz="0" w:space="0" w:color="auto"/>
        <w:right w:val="none" w:sz="0" w:space="0" w:color="auto"/>
      </w:divBdr>
    </w:div>
    <w:div w:id="1777627757">
      <w:bodyDiv w:val="1"/>
      <w:marLeft w:val="0"/>
      <w:marRight w:val="0"/>
      <w:marTop w:val="0"/>
      <w:marBottom w:val="0"/>
      <w:divBdr>
        <w:top w:val="none" w:sz="0" w:space="0" w:color="auto"/>
        <w:left w:val="none" w:sz="0" w:space="0" w:color="auto"/>
        <w:bottom w:val="none" w:sz="0" w:space="0" w:color="auto"/>
        <w:right w:val="none" w:sz="0" w:space="0" w:color="auto"/>
      </w:divBdr>
    </w:div>
    <w:div w:id="1886326900">
      <w:bodyDiv w:val="1"/>
      <w:marLeft w:val="0"/>
      <w:marRight w:val="0"/>
      <w:marTop w:val="0"/>
      <w:marBottom w:val="0"/>
      <w:divBdr>
        <w:top w:val="none" w:sz="0" w:space="0" w:color="auto"/>
        <w:left w:val="none" w:sz="0" w:space="0" w:color="auto"/>
        <w:bottom w:val="none" w:sz="0" w:space="0" w:color="auto"/>
        <w:right w:val="none" w:sz="0" w:space="0" w:color="auto"/>
      </w:divBdr>
    </w:div>
    <w:div w:id="1938587589">
      <w:bodyDiv w:val="1"/>
      <w:marLeft w:val="0"/>
      <w:marRight w:val="0"/>
      <w:marTop w:val="0"/>
      <w:marBottom w:val="0"/>
      <w:divBdr>
        <w:top w:val="none" w:sz="0" w:space="0" w:color="auto"/>
        <w:left w:val="none" w:sz="0" w:space="0" w:color="auto"/>
        <w:bottom w:val="none" w:sz="0" w:space="0" w:color="auto"/>
        <w:right w:val="none" w:sz="0" w:space="0" w:color="auto"/>
      </w:divBdr>
    </w:div>
    <w:div w:id="1942488740">
      <w:bodyDiv w:val="1"/>
      <w:marLeft w:val="0"/>
      <w:marRight w:val="0"/>
      <w:marTop w:val="0"/>
      <w:marBottom w:val="0"/>
      <w:divBdr>
        <w:top w:val="none" w:sz="0" w:space="0" w:color="auto"/>
        <w:left w:val="none" w:sz="0" w:space="0" w:color="auto"/>
        <w:bottom w:val="none" w:sz="0" w:space="0" w:color="auto"/>
        <w:right w:val="none" w:sz="0" w:space="0" w:color="auto"/>
      </w:divBdr>
    </w:div>
    <w:div w:id="1944334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2336</Words>
  <Characters>14718</Characters>
  <Application>Microsoft Office Word</Application>
  <DocSecurity>0</DocSecurity>
  <Lines>122</Lines>
  <Paragraphs>34</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Einführung</vt:lpstr>
      <vt:lpstr>1. Warum nicht von dem Auftrag abzuweichen ist</vt:lpstr>
      <vt:lpstr>2. Warum das Wort Gottes die Grundlage für den gesunden Glauben ist</vt:lpstr>
      <vt:lpstr>3. Was das für uns bedeutet</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Thiessen</dc:creator>
  <cp:keywords/>
  <dc:description/>
  <cp:lastModifiedBy>Me</cp:lastModifiedBy>
  <cp:revision>12</cp:revision>
  <cp:lastPrinted>2017-06-08T14:27:00Z</cp:lastPrinted>
  <dcterms:created xsi:type="dcterms:W3CDTF">2017-06-08T14:31:00Z</dcterms:created>
  <dcterms:modified xsi:type="dcterms:W3CDTF">2017-11-01T12:24:00Z</dcterms:modified>
</cp:coreProperties>
</file>