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 w:bidi="he-IL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4FE0090A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48438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in</w:t>
      </w:r>
      <w:r w:rsidR="0048438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der</w:t>
      </w:r>
      <w:r w:rsidR="0048438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Freien</w:t>
      </w:r>
      <w:r w:rsidR="0048438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Kirche</w:t>
      </w:r>
      <w:r w:rsidR="0048438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Wipkingen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23714B8A" w14:textId="587BF563" w:rsidR="00B92537" w:rsidRDefault="00B92537" w:rsidP="00B92537">
      <w:pPr>
        <w:pStyle w:val="Absatzregulr"/>
      </w:pPr>
    </w:p>
    <w:p w14:paraId="2681BCDF" w14:textId="77777777" w:rsidR="00DC23B9" w:rsidRDefault="00DC23B9" w:rsidP="00B92537">
      <w:pPr>
        <w:pStyle w:val="Absatzregulr"/>
      </w:pPr>
    </w:p>
    <w:p w14:paraId="293A34F7" w14:textId="4CDE5902" w:rsidR="00486F66" w:rsidRDefault="0034573C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>
        <w:rPr>
          <w:rFonts w:ascii="Arial Rounded MT Bold" w:hAnsi="Arial Rounded MT Bold"/>
          <w:b w:val="0"/>
          <w:bCs/>
          <w:sz w:val="34"/>
          <w:szCs w:val="34"/>
        </w:rPr>
        <w:t>Sei</w:t>
      </w:r>
      <w:r w:rsidR="0048438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nicht</w:t>
      </w:r>
      <w:r w:rsidR="0048438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ungläubig,</w:t>
      </w:r>
      <w:r w:rsidR="0048438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sondern</w:t>
      </w:r>
      <w:r w:rsidR="0048438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gläubig!</w:t>
      </w:r>
      <w:r w:rsidR="0048438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7B4F64" w:rsidRPr="007B4F64">
        <w:rPr>
          <w:rFonts w:cs="Arial"/>
          <w:b w:val="0"/>
          <w:bCs/>
          <w:sz w:val="24"/>
          <w:szCs w:val="24"/>
        </w:rPr>
        <w:t>(</w:t>
      </w:r>
      <w:r w:rsidR="00657971">
        <w:rPr>
          <w:rFonts w:cs="Arial"/>
          <w:b w:val="0"/>
          <w:bCs/>
          <w:sz w:val="24"/>
          <w:szCs w:val="24"/>
        </w:rPr>
        <w:t>Johannes-Evangelium</w:t>
      </w:r>
      <w:r w:rsidR="00484386">
        <w:rPr>
          <w:rFonts w:cs="Arial"/>
          <w:b w:val="0"/>
          <w:bCs/>
          <w:sz w:val="24"/>
          <w:szCs w:val="24"/>
        </w:rPr>
        <w:t xml:space="preserve"> </w:t>
      </w:r>
      <w:r w:rsidR="007471F1">
        <w:rPr>
          <w:rFonts w:cs="Arial"/>
          <w:b w:val="0"/>
          <w:bCs/>
          <w:sz w:val="24"/>
          <w:szCs w:val="24"/>
        </w:rPr>
        <w:t>20</w:t>
      </w:r>
      <w:r w:rsidR="00484386">
        <w:rPr>
          <w:rFonts w:cs="Arial"/>
          <w:b w:val="0"/>
          <w:bCs/>
          <w:sz w:val="24"/>
          <w:szCs w:val="24"/>
        </w:rPr>
        <w:t>, 2</w:t>
      </w:r>
      <w:r>
        <w:rPr>
          <w:rFonts w:cs="Arial"/>
          <w:b w:val="0"/>
          <w:bCs/>
          <w:sz w:val="24"/>
          <w:szCs w:val="24"/>
        </w:rPr>
        <w:t>4-29</w:t>
      </w:r>
      <w:r w:rsidR="007B4F64" w:rsidRPr="007B4F64">
        <w:rPr>
          <w:rFonts w:cs="Arial"/>
          <w:b w:val="0"/>
          <w:bCs/>
          <w:sz w:val="24"/>
          <w:szCs w:val="24"/>
        </w:rPr>
        <w:t>)</w:t>
      </w:r>
      <w:r w:rsidR="00484386">
        <w:rPr>
          <w:rFonts w:cs="Arial"/>
          <w:b w:val="0"/>
          <w:bCs/>
          <w:sz w:val="16"/>
          <w:szCs w:val="16"/>
        </w:rPr>
        <w:t xml:space="preserve"> </w:t>
      </w:r>
    </w:p>
    <w:p w14:paraId="0DA87950" w14:textId="77777777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5E01FB53" w14:textId="5CED3ECF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451DD827" w14:textId="0B4FF2BA" w:rsidR="00A9425C" w:rsidRPr="00A9425C" w:rsidRDefault="00A9425C" w:rsidP="00DC23B9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schöne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Vorstellung,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verstorbenen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Freund,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Ehepartner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oder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Kind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durch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Auferweckung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zurückzubekommen.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Aber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etwas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Grossartiges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ernsthaft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erwarten,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erlebt,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jemand,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länger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Tod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Leben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zurückkehrt.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Gott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könnte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etwas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tun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tat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bei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ganz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wenigen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Menschen.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bedeutungsvollste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Abstand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wichtigste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Auferweckung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Auferweckung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Voraussetzung,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Schöpfer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versöhnen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können.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starb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Kreuz,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unsere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Schuld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zahlen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wurde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Schuldenerlass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sozusagen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Kraft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gesetzt.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Wäre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auferstanden,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würde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Vergebung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Schuld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nützen,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wäre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Tod,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Folge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Sünde,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besiegt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worden.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Erlösung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nur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möglich,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auferstanden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Apostel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Petrus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sagt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Plan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Gottes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Folgendes: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„Vor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Erschaffung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Opferlamm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ausersehen,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jetzt,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Zeit,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euretwegen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erschienen.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gefunden,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auferweckt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verliehen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deshalb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ruhen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Vertrauen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Hoffnung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Gott.“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0–21.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Hoffnung,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einmal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selber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vertrauen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Gott,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tun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wird,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versprochen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unserer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wird,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erklärt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Apostel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Paulus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Christen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Korinth: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„Zuerst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auferstanden.“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bereits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geschehen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Beweis,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möglich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zweite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Phase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folgen: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nächstes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wiederkommt,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auferstehen,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gehören.“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kommen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–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darauf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Christen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–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alle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Menschen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miteinander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nachgefolgt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sind.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sehen,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christlichen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unbedeutender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Nebenschauplatz,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gehört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Kern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christlichen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Glaubens.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Wäre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auferstanden,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wäre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christliche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bedeutungslos!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bedeutend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macht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leichter,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vorzustellen,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tatsächlich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auferstanden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konnten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erstaunlicherweise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vorstellen.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erstaunlich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finde,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später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erklären.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Jedenfalls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Frauen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leeren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Grab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berichteten.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hielten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leeres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Gerede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glaubten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nicht.“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Geplapper!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Fantastereien!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Immerhin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rannten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Petrus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Johannes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Grab,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vergewissern,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ob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vielleicht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stimmen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könnte,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Frauen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berichteten.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dauerte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Zeit,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bis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alle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überzeugt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tatsächlich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auferstanden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kam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Letzter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Überzeugung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ging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so:</w:t>
      </w:r>
      <w:r w:rsidR="00484386">
        <w:rPr>
          <w:rFonts w:ascii="Times New Roman" w:hAnsi="Times New Roman"/>
          <w:sz w:val="24"/>
          <w:szCs w:val="24"/>
        </w:rPr>
        <w:t xml:space="preserve"> </w:t>
      </w:r>
    </w:p>
    <w:p w14:paraId="19DFF63C" w14:textId="766E6B9C" w:rsidR="00A9425C" w:rsidRPr="00A9425C" w:rsidRDefault="00A9425C" w:rsidP="00631951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A9425C">
        <w:rPr>
          <w:rFonts w:ascii="Times New Roman" w:hAnsi="Times New Roman"/>
          <w:i/>
          <w:sz w:val="24"/>
          <w:szCs w:val="24"/>
        </w:rPr>
        <w:t>Thomas,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auch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Zwilling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genannt,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einer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der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Zwölf,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war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nicht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dabei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gewesen,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als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Jesus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zu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Jüngern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gekommen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war.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Die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anderen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erzählten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ihm: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„Wir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haben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Herrn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gesehen!“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Thomas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erwiderte: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lastRenderedPageBreak/>
        <w:t>„Erst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muss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ich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seine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von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Nägeln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durchbohrten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Hände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sehen;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ich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muss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meinen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Finger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auf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die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durchbohrten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Stellen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und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meine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Hand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in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seine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durchbohrte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Seite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legen.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Vorher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glaube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ich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es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nicht.“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Acht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Tage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später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waren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die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Jünger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wieder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beisammen;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diesmal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war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auch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Thomas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dabei.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Mit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einem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Mal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kam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Jesus,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obwohl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die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Türen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verschlossen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waren,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zu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ihnen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herein.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Er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trat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in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ihre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Mitte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und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grüsste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sie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mit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Worten: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„Friede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sei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mit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euch!“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Dann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wandte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er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sich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Thomas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zu.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„Leg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deinen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Finger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auf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diese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Stelle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hier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und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sieh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dir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meine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Hände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an!“,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forderte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er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ihn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auf.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„Reich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deine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Hand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her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und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leg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sie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in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meine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Seite!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Und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sei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nicht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mehr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ungläubig,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sondern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glaube!“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Thomas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sagte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zu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ihm: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„Mein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Herr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und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mein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Gott!“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Jesus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erwiderte: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„Jetzt,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wo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du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mich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gesehen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hast,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glaubst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du.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Glücklich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zu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nennen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sind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die,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die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nicht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sehen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und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trotzdem</w:t>
      </w:r>
      <w:r w:rsidR="00484386">
        <w:rPr>
          <w:rFonts w:ascii="Times New Roman" w:hAnsi="Times New Roman"/>
          <w:i/>
          <w:sz w:val="24"/>
          <w:szCs w:val="24"/>
        </w:rPr>
        <w:t xml:space="preserve"> </w:t>
      </w:r>
      <w:r w:rsidRPr="00A9425C">
        <w:rPr>
          <w:rFonts w:ascii="Times New Roman" w:hAnsi="Times New Roman"/>
          <w:i/>
          <w:sz w:val="24"/>
          <w:szCs w:val="24"/>
        </w:rPr>
        <w:t>glauben.“</w:t>
      </w:r>
      <w:r w:rsidR="00484386">
        <w:rPr>
          <w:rFonts w:ascii="Times New Roman" w:hAnsi="Times New Roman"/>
          <w:i/>
          <w:sz w:val="24"/>
          <w:szCs w:val="24"/>
        </w:rPr>
        <w:t xml:space="preserve"> Johannes </w:t>
      </w:r>
      <w:r w:rsidRPr="00A9425C">
        <w:rPr>
          <w:rFonts w:ascii="Times New Roman" w:hAnsi="Times New Roman"/>
          <w:i/>
          <w:sz w:val="24"/>
          <w:szCs w:val="24"/>
        </w:rPr>
        <w:t>20</w:t>
      </w:r>
      <w:r w:rsidR="00484386">
        <w:rPr>
          <w:rFonts w:ascii="Times New Roman" w:hAnsi="Times New Roman"/>
          <w:i/>
          <w:sz w:val="24"/>
          <w:szCs w:val="24"/>
        </w:rPr>
        <w:t>, 2</w:t>
      </w:r>
      <w:r w:rsidRPr="00631951">
        <w:rPr>
          <w:rFonts w:ascii="Times New Roman" w:hAnsi="Times New Roman"/>
          <w:i/>
          <w:sz w:val="24"/>
          <w:szCs w:val="24"/>
        </w:rPr>
        <w:t>4-</w:t>
      </w:r>
      <w:r w:rsidRPr="00A9425C">
        <w:rPr>
          <w:rFonts w:ascii="Times New Roman" w:hAnsi="Times New Roman"/>
          <w:i/>
          <w:sz w:val="24"/>
          <w:szCs w:val="24"/>
        </w:rPr>
        <w:t>29.</w:t>
      </w:r>
    </w:p>
    <w:p w14:paraId="3FF61C3C" w14:textId="098EAD23" w:rsidR="00A9425C" w:rsidRPr="00A9425C" w:rsidRDefault="00A9425C" w:rsidP="008F4518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447273856"/>
      <w:r w:rsidRPr="00A9425C">
        <w:rPr>
          <w:rFonts w:ascii="Times New Roman" w:hAnsi="Times New Roman"/>
          <w:b w:val="0"/>
          <w:sz w:val="24"/>
          <w:szCs w:val="24"/>
        </w:rPr>
        <w:t>Zuerst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muss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ich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ihn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sehen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und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berühren,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bevor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ich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glaube!</w:t>
      </w:r>
      <w:bookmarkEnd w:id="3"/>
    </w:p>
    <w:p w14:paraId="5D6D802B" w14:textId="37340323" w:rsidR="00A9425C" w:rsidRPr="00A9425C" w:rsidRDefault="00A9425C" w:rsidP="00DC23B9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Sonntag,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früh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Morgen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auferstanden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Abend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besuchte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fehlt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jedoch.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„Thomas,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Zwilling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genannt,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Zwölf,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dabei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gewesen.“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Ahnung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jedenfalls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etwas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Grossartiges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verpasst!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Begeistert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berichteten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unglaublichen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beeindruckenden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Begegnung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plötzlich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ihrer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stand,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obwohl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alle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Türen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verschlossen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erschraken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Angst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hatten,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weil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zuerst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meinten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sähen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Geist.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hätte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gesagt: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„Warum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erschrocken?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es,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solche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Zweifel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aufsteigen?“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zeigte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Wundmale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meinte,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hätte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Fleisch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Knochen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endlich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begriffen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hatten,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stand,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platzten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fast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Freude.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Misstrauisch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hörte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Berichten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soll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möglich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sein?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Dachte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konnte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leben,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nachdem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Körper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dermassen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zerschunden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wurde?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soll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Leben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erweckt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Lanze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durch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Körper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gestossen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wurde?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Nein,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möglich!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kann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sein!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kann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glauben!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„Erst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muss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Nägeln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durchbohrten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Hände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sehen;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muss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Finger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durchbohrten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Stellen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Hand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durchbohrte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Seite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legen.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Vorher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glaube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nicht.“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anderen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mögen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begeistert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erst,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eigenen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Wunden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kann.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Nein,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wollte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Wunden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nur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sehen,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wollte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Händen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ertasten,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ganz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sicher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sind.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schmeichelhaften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Ruf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ungläubigen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eingehandelt.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habe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gern,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ungläubigen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sprechen,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finde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gegenüber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fair.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nämlich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keineswegs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ungläubig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–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Gegenteil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–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eifriger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hingebungsvoller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Nachfolger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Familie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Lazarus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reisen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wollte,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weil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Lazarus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gestorben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befürchteten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könnte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Tod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bedeuten.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Stimmung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dermassen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aufgeheizt,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rechnen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mussten,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getötet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Trotzdem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wollte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dorthin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reisen.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Mitgehen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motivierte.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sagte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ihnen: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„Lasst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mitgehen,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sterben.“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bereit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sterben!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ungläubigen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spricht,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tut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unrecht.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ungläubig,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sondern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wollte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wissen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verstehen,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denken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soll.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hielt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blinden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Einmal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sagte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kurz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Kreuzigung,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Vaters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gehen,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d.h.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Himmel,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dort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Wohnungen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vorzubereiten.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schloss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Erklärung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Bemerkung: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„Den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Weg,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dorthin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führt,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hingehe,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kennt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ja.“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Nein,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Ahnung,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sprach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wollte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verstehen,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meinte.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ergriff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Wort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sagte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wissen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einmal,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wohin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gehst.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dorthin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kennen?“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sehen,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mutiger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aufrichtiger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bereit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sterben.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wollte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aber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wissen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verstehen,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soll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kann.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Deshalb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konnte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auferstanden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selber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gesehen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vergewissern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konnte,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Geistererscheinung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anderen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sehr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gut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verstanden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haben,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reagierten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Grunde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anders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ersten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Mal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begegnete.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Bezug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alle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genauso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ungläubig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hielten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Nachricht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Frauen,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mehr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Grab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liegen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sollte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schlechten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Witz.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ihrer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erschien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Wundmale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zeigte,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hielt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Unglauben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Uneinsichtigkeit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wies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zurecht,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hatten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wollen,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Auferstehung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gesehen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hatten.“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Markus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Situation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alle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ungläubig.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Vermutlich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hätten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damals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anders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reagiert.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möchten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unfassbare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Dinge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greifbare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Beweise.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lastRenderedPageBreak/>
        <w:t>schlecht,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Gott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erwartet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unseren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Verstand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ausschalten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unwissend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blind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folgen.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wäre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komplett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falsche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Vorstellung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über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christlichen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Weil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christliche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unseren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Verstand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einbezieht,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Verkündigung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Evangeliums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hohen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Stellenwert.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darum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religiöse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Gefühle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erzeugen,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Verkündigung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richtet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unseren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Verstand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beansprucht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Denkvermögen.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Apostel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Paulus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beschrieb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einmal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Waffen,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Kampf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führen,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Waffen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Welt.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Waffen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durchschlagender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Kraft,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dienen,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Einsatz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feindliche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Festungen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zerstören.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Waffen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bringen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eigenmächtige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Gedankengebäude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Einsturz.“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Waffe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Verkündigung.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verstanden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christlichen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geht,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automatisch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verschiedene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Gefühle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erleben.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jedoch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meint,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christlicher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etwas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denkfaule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Menschen,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Ahnung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christlichen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egal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egal,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Vertrauen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schenke.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schrieb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Paulus,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viel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Negatives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ertragen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musste: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„Darum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muss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erleiden.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stehe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dazu;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weiss,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wem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geschenkt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habe,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überzeugt,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Gerichts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sicher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bewahren,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anvertraut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Gerade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unserer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medienüberfluteten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Zeit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müssen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lernen,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kritisch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beobachten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kritisch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hören.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Selbst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christlichen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Umfeld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wichtig,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zuerst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prüfen,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gelehrt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behauptet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wird,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bevor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Sache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oder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Überzeugung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Vertrauen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schenken.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Grundsätzlich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kritische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Haltung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einzuwenden.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Situation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Misstrauen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falsch.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gleich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entdecken.</w:t>
      </w:r>
    </w:p>
    <w:p w14:paraId="4CDAE323" w14:textId="3E7D5259" w:rsidR="00A9425C" w:rsidRPr="00A9425C" w:rsidRDefault="00A9425C" w:rsidP="008F4518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447273857"/>
      <w:r w:rsidRPr="00A9425C">
        <w:rPr>
          <w:rFonts w:ascii="Times New Roman" w:hAnsi="Times New Roman"/>
          <w:b w:val="0"/>
          <w:sz w:val="24"/>
          <w:szCs w:val="24"/>
        </w:rPr>
        <w:t>Glücklich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wer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glaubt,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ohne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mich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gesehen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und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 </w:t>
      </w:r>
      <w:r w:rsidRPr="00A9425C">
        <w:rPr>
          <w:rFonts w:ascii="Times New Roman" w:hAnsi="Times New Roman"/>
          <w:b w:val="0"/>
          <w:sz w:val="24"/>
          <w:szCs w:val="24"/>
        </w:rPr>
        <w:t>berührt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zu</w:t>
      </w:r>
      <w:r w:rsidR="00484386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5C">
        <w:rPr>
          <w:rFonts w:ascii="Times New Roman" w:hAnsi="Times New Roman"/>
          <w:b w:val="0"/>
          <w:sz w:val="24"/>
          <w:szCs w:val="24"/>
        </w:rPr>
        <w:t>haben!</w:t>
      </w:r>
      <w:bookmarkEnd w:id="4"/>
    </w:p>
    <w:p w14:paraId="4F6A3C1C" w14:textId="289DEF46" w:rsidR="00A9425C" w:rsidRPr="00A9425C" w:rsidRDefault="00A9425C" w:rsidP="00DC23B9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A9425C">
        <w:rPr>
          <w:rFonts w:ascii="Times New Roman" w:hAnsi="Times New Roman"/>
          <w:sz w:val="24"/>
          <w:szCs w:val="24"/>
        </w:rPr>
        <w:t>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Woche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nachdem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besuchte,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kam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nochmals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ihnen.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Diesmal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dabei.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„Mit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Mal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kam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Jesus,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obwohl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Türen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verschlossen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waren,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herein.“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Offensichtlich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konnte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Auferstehungsleib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durch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Wände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Türen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gehen.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bei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Lazarus,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Tod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erweckte.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Lazarus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konnte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danach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verschlossene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Räume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betreten.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konnte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Körper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wurde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verwandelt.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sprechen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Auferstehungskörper.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Auferstehungskörper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andere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Qualität.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unterliegt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mehr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Vergänglichkeit.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Deshalb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sage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gern,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Graben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Christen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stehe: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„So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Auferstehung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Toten.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gesät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verweslich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auferstehen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unverweslich.“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Aufbruch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neue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Dimension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Lebens.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Auferstehungsleib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lief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einfach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durch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Wände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Türen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Superman.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Bibel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deutlich,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sichtbare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Welt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sichtbaren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Welt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durchdrungen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wird.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Dort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jetzt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stehst,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sitzt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oder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liegst,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unsichtbaren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Welt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umgeben.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Auferstehungsleib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konnte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zwischen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beiden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Welten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bewegen.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lief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durch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Mauer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oder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durch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verschlossene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Türe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hindurch.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trat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einfach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unsichtbaren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sichtbare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Welt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hinein.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kam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begrüsst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Worten: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„Friede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euch!“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brachte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zuerst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einmal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Frieden.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wollte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Angst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nehmen,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bestimmt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sehr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überrascht.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wandte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sagte: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„Leg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Finger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Stelle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sieh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Hände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an!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Hand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leg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Seite!“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jetzt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kannst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vergewissern,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bin,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sondern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tatsächlich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leiblich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auferstanden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bin.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„Sei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ungläubig,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glaube!“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überwältig.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wusste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genau,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wünschte.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zeigte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Wundmale.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brachte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nur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anbetenden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Worte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über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Lippen: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„Mein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Gott!“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Zentraler,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zutreffender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eindeutiger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könnte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Bekenntnis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Jetzt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letzten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Zweifel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beseitigt.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Jetzt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alles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klar: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Gott!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stand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nun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tatsächlich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Gott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gegenüber,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Schöpfer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Himmels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Erde.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eigenen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Augen!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Drei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Jahre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lang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unterwegs,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aber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klar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jetzt,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Jetzt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begriff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endlich,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sagte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damals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geheimnisvoll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klang,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Philippus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bat,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möge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Gott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zeigen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antwortete: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gesehen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gesehen.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kannst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sagen: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‚Zeig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Vater‘?“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Gott!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Bekenntnis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Johannes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Evangelium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Höhepunkt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gebracht.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Jetzt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soll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allen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klar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„Mein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Gott!“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will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Johannes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Leser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herausfordern,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Bekenntnis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anzuschliessen.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Bekenntnis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soll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unserem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persönlichen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Bekenntnis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Schluss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sagte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etwas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ganz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Wichtiges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–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wichtig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„Jetzt,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gesehen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hast,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glaubst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du.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Glücklich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nennen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sehen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trotzdem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glauben.“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Thomas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jetzt,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weil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gesehen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Wunden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betasten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konntest.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jedoch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Welt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verlassen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deshalb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Menschen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Zukunft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mehr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können.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Deshalb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sage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dir: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Glücklich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schätzen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können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müssen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verstehen.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erwartete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keinen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besseres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Wissen.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erwartet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Vertrauen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schenken,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ohne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Grundlage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haben.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beklagte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Unglauben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weil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hätten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wissen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müssen,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wird.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Drei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Gründe: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ca.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drei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Jahre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unterwegs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Zeugen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mindestens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drei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Totenerweckungen: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Tochter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Jairus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(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1-42.49-55)</w:t>
      </w:r>
      <w:r w:rsidRPr="00A9425C">
        <w:rPr>
          <w:rFonts w:ascii="Times New Roman" w:hAnsi="Times New Roman"/>
          <w:sz w:val="24"/>
          <w:szCs w:val="24"/>
        </w:rPr>
        <w:t>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Jüngling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Nain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(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1-17)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eindrücklichste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Totenerweckung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Lazarus,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bereits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vier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Tage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Grab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lag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(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-45)</w:t>
      </w:r>
      <w:r w:rsidRPr="00A9425C">
        <w:rPr>
          <w:rFonts w:ascii="Times New Roman" w:hAnsi="Times New Roman"/>
          <w:sz w:val="24"/>
          <w:szCs w:val="24"/>
        </w:rPr>
        <w:t>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Lazarus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wurde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nur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wenige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Tage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Kreuzigung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auferweckt.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hätten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wissen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müssen,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Gott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Menschen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erwecken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kann.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Zweiten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mindestens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dreimal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gesagt,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letzte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Ankündigung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kurz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bevor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nach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Jerusalem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reisten,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gekreuzigt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wurde.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sagte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Jüngern: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Menschensohn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Heiden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übergeben,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kennen,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Spott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treiben,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auspeitschen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schliesslich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kreuzigen.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drei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Tage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danach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auferstehen.“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Übrigens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wussten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sogar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Feinde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gesagt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hatte,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nach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drei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Tagen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auferstehen.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Dritten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mussten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wissen,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Schriften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Testaments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verschiedentlich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Aussagen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gemacht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darauf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hinweisen,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Messias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auferweckt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werden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wird.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nahm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Apostel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Petrus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bei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seiner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Predigt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Pfingsten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Bezug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Aussage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Psalm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16.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Dort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Blick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Messias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gesagt: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„Mein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Totenreich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überlassen,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treuen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Diener,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Grab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verschonen.“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hätten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viele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gute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zuverlässige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Gründe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gehabt,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auferstanden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selbst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noch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gesehen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hatten.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Deshalb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über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ihren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Unglauben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enttäuscht.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können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heute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vieles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überprüfen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müssen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einfach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man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sagt.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Gott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hat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gesorgt,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heute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Neue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Testament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vorliegt.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können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orientieren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müssen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einfach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blind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glauben.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schrieb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Petrus: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neuem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geboren,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dieses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neue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Ursprung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vergänglichen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Samen,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unvergänglichen,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lebendigen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Bestand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lebendige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Wort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es,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auf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Verkündigung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Evangeliums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beruht,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Petrus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präzisiert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so: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„Dieses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anderes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Evangelium,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verkündet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24"/>
          <w:szCs w:val="24"/>
        </w:rPr>
        <w:t>wurde.“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9425C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Wort,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Alten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Neuen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Testament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vorliegt.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Leider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kann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diesen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Punkt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nicht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mehr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weiter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ausführen,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obwohl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mich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sehr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reizen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Pr="00A9425C">
        <w:rPr>
          <w:rFonts w:ascii="Times New Roman" w:hAnsi="Times New Roman"/>
          <w:sz w:val="24"/>
          <w:szCs w:val="24"/>
        </w:rPr>
        <w:t>würde.</w:t>
      </w:r>
    </w:p>
    <w:p w14:paraId="3990CF9F" w14:textId="4DBD79C8" w:rsidR="00A9425C" w:rsidRPr="00A9425C" w:rsidRDefault="00A9425C" w:rsidP="00CC3D58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A9425C">
        <w:rPr>
          <w:rFonts w:ascii="Times New Roman" w:hAnsi="Times New Roman"/>
          <w:b w:val="0"/>
          <w:sz w:val="24"/>
          <w:szCs w:val="24"/>
        </w:rPr>
        <w:t>Schlussgedanke</w:t>
      </w:r>
    </w:p>
    <w:p w14:paraId="0712F3E0" w14:textId="1C889E4B" w:rsidR="00910A41" w:rsidRPr="00834616" w:rsidRDefault="00DC23B9" w:rsidP="00DC23B9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44865659">
                <wp:simplePos x="0" y="0"/>
                <wp:positionH relativeFrom="margin">
                  <wp:posOffset>3669871</wp:posOffset>
                </wp:positionH>
                <wp:positionV relativeFrom="paragraph">
                  <wp:posOffset>3683000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1D3E9ED6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834616">
                              <w:t>11</w:t>
                            </w:r>
                            <w:r w:rsidRPr="00454EA8">
                              <w:t xml:space="preserve">. </w:t>
                            </w:r>
                            <w:r w:rsidR="00834616">
                              <w:t>April</w:t>
                            </w:r>
                            <w:r w:rsidRPr="00454EA8">
                              <w:t xml:space="preserve"> 202</w:t>
                            </w:r>
                            <w:r w:rsidR="00834616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88.95pt;margin-top:290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" stroked="f">
                <v:textbox style="mso-fit-shape-to-text:t">
                  <w:txbxContent>
                    <w:p w14:paraId="4DD54D80" w14:textId="1D3E9ED6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834616">
                        <w:t>11</w:t>
                      </w:r>
                      <w:r w:rsidRPr="00454EA8">
                        <w:t xml:space="preserve">. </w:t>
                      </w:r>
                      <w:r w:rsidR="00834616">
                        <w:t>April</w:t>
                      </w:r>
                      <w:r w:rsidRPr="00454EA8">
                        <w:t xml:space="preserve"> 202</w:t>
                      </w:r>
                      <w:r w:rsidR="00834616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25C" w:rsidRPr="00A9425C">
        <w:rPr>
          <w:rFonts w:ascii="Times New Roman" w:hAnsi="Times New Roman"/>
          <w:sz w:val="24"/>
          <w:szCs w:val="24"/>
        </w:rPr>
        <w:t>Eigentlich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können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Jüngern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ihren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Unglauben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dankbar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sein.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zeigt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deutlich,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nie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auf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Idee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gekommen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wären,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Leichnam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stehlen,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Pharisäer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Schriftgelehrten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Gerücht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verbreiten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liessen.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Jünger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waren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Auferstehung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erst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überzeugt,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als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ihn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mit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eigenen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Augen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gesehen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hatten.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bezeugte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Petrus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seiner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Predigt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an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Pfingsten: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„Diesen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auferweckt;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(Apostel)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Zeugen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dafür.“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="00A9425C" w:rsidRPr="00A9425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A9425C" w:rsidRPr="00A9425C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heute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an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Auferstehung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glaubt,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von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ganzem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Herzen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tue,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vertraut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Augenzeugenberichten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Apostel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und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anderen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Christen,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damals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Auferstandenen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sahen.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wollte,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durch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ihr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Zeugnis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zum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Glauben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finden.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Deshalb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bat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seinen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himmlischen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Vater: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bete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(meine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Jünger),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Menschen,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hin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A9425C" w:rsidRPr="00A9425C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A9425C" w:rsidRPr="00A9425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Bei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Himmelfahrt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–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kurz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vor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Pfingsten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–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zog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definitiv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unsichtbare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Welt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zurück.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Glaubst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an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auferstandenen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Jesus?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Glaubst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dem,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Bibel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überliefert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ist?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hoffe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dich,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glaubst,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Platz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im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Himmel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sicher.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Paulus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schreibt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Christen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Ephesus: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„Zusammen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auferweckt,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Platz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himmlischen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gegeben,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verbunden</w:t>
      </w:r>
      <w:r w:rsidR="004843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bCs/>
          <w:i/>
          <w:noProof/>
          <w:sz w:val="24"/>
          <w:szCs w:val="24"/>
        </w:rPr>
        <w:t>sind.“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A9425C" w:rsidRPr="00A9425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="00A9425C" w:rsidRPr="00A9425C">
        <w:rPr>
          <w:rFonts w:ascii="Times New Roman" w:hAnsi="Times New Roman"/>
          <w:bCs/>
          <w:i/>
          <w:noProof/>
          <w:sz w:val="16"/>
          <w:szCs w:val="16"/>
        </w:rPr>
        <w:t>–6.</w:t>
      </w:r>
      <w:r w:rsidR="0048438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Jesus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seinen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Jüngern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gesagt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hatte,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ging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zu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seinem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Vater,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um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die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Wohnung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für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vorzubereiten.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So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ist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grossartiger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Trost,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am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Grab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eines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Christen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stehen,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denn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wissen,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dass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himmlischen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Welt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wieder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sehen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werden.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Bei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Christen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gibt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keine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endgültigen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Abschiede.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Es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wird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garantiert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ein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Wiedersehen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geben!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Werden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wir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uns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dort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treffen?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Mich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würde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das</w:t>
      </w:r>
      <w:r w:rsidR="00484386">
        <w:rPr>
          <w:rFonts w:ascii="Times New Roman" w:hAnsi="Times New Roman"/>
          <w:sz w:val="24"/>
          <w:szCs w:val="24"/>
        </w:rPr>
        <w:t xml:space="preserve"> </w:t>
      </w:r>
      <w:r w:rsidR="00A9425C" w:rsidRPr="00A9425C">
        <w:rPr>
          <w:rFonts w:ascii="Times New Roman" w:hAnsi="Times New Roman"/>
          <w:sz w:val="24"/>
          <w:szCs w:val="24"/>
        </w:rPr>
        <w:t>freuen!</w:t>
      </w:r>
      <w:bookmarkEnd w:id="1"/>
      <w:bookmarkEnd w:id="2"/>
    </w:p>
    <w:sectPr w:rsidR="00910A41" w:rsidRPr="00834616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DD0C3" w14:textId="77777777" w:rsidR="0050793E" w:rsidRDefault="0050793E">
      <w:r>
        <w:separator/>
      </w:r>
    </w:p>
  </w:endnote>
  <w:endnote w:type="continuationSeparator" w:id="0">
    <w:p w14:paraId="7C9C330E" w14:textId="77777777" w:rsidR="0050793E" w:rsidRDefault="0050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4386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45372073" w:rsidR="00615E7B" w:rsidRDefault="00657971">
    <w:pPr>
      <w:pStyle w:val="Fuzeile"/>
    </w:pPr>
    <w:r>
      <w:t>Jesus leidet und siegt – für dich!</w:t>
    </w:r>
    <w:r w:rsidR="00EE72A6" w:rsidRPr="00EE72A6">
      <w:t xml:space="preserve"> (</w:t>
    </w:r>
    <w:r w:rsidR="0034573C">
      <w:t>4</w:t>
    </w:r>
    <w:r w:rsidR="00EE72A6" w:rsidRPr="00EE72A6">
      <w:t>/</w:t>
    </w:r>
    <w:r>
      <w:t>4</w:t>
    </w:r>
    <w:r w:rsidR="00EE72A6" w:rsidRPr="00EE72A6">
      <w:t>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5407E" w14:textId="77777777" w:rsidR="0050793E" w:rsidRDefault="0050793E">
      <w:r>
        <w:separator/>
      </w:r>
    </w:p>
  </w:footnote>
  <w:footnote w:type="continuationSeparator" w:id="0">
    <w:p w14:paraId="2AD1D760" w14:textId="77777777" w:rsidR="0050793E" w:rsidRDefault="0050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38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57971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808A-F968-4293-BD04-44C21474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2620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leidet und siegt - für Dich! - Teil 4/4 - Sei nicht ungläubig, sondern gläubig! - Leseexemplar</vt:lpstr>
    </vt:vector>
  </TitlesOfParts>
  <Company/>
  <LinksUpToDate>false</LinksUpToDate>
  <CharactersWithSpaces>19089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leidet und siegt - für Dich! - Teil 4/4 - Sei nicht ungläubig, sondern gläubig! - Leseexemplar</dc:title>
  <dc:creator>Jürg Birnstiel</dc:creator>
  <cp:lastModifiedBy>Me</cp:lastModifiedBy>
  <cp:revision>13</cp:revision>
  <cp:lastPrinted>2020-03-30T12:05:00Z</cp:lastPrinted>
  <dcterms:created xsi:type="dcterms:W3CDTF">2021-03-23T08:16:00Z</dcterms:created>
  <dcterms:modified xsi:type="dcterms:W3CDTF">2021-04-17T12:21:00Z</dcterms:modified>
</cp:coreProperties>
</file>