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0521" w14:textId="6029D2E5" w:rsidR="00FC2BEF" w:rsidRDefault="00FC2BEF" w:rsidP="00FC2BEF">
      <w:pPr>
        <w:spacing w:line="360" w:lineRule="auto"/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Konrad</w:t>
      </w:r>
      <w:r w:rsidR="00000835">
        <w:rPr>
          <w:rFonts w:ascii="Times New Roman" w:hAnsi="Times New Roman" w:cs="Times New Roman"/>
          <w:b/>
          <w:bCs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lang w:val="de-DE"/>
        </w:rPr>
        <w:t>Eißler</w:t>
      </w:r>
    </w:p>
    <w:p w14:paraId="7E7B86CE" w14:textId="2E112EE9" w:rsidR="00FC2BEF" w:rsidRDefault="00FC2BEF" w:rsidP="00FC2BEF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de-DE"/>
        </w:rPr>
        <w:t>Keiner</w:t>
      </w:r>
      <w:r w:rsidR="00000835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de-DE"/>
        </w:rPr>
        <w:t>wie</w:t>
      </w:r>
      <w:r w:rsidR="00000835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de-DE"/>
        </w:rPr>
        <w:t>Jesus!</w:t>
      </w:r>
    </w:p>
    <w:p w14:paraId="1EDB0A76" w14:textId="0E66580F" w:rsidR="00FC2BEF" w:rsidRPr="00762A7F" w:rsidRDefault="00FC2BEF" w:rsidP="00FC2B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62A7F">
        <w:rPr>
          <w:rFonts w:ascii="Times New Roman" w:hAnsi="Times New Roman" w:cs="Times New Roman"/>
          <w:b/>
          <w:bCs/>
          <w:sz w:val="28"/>
          <w:szCs w:val="28"/>
          <w:lang w:val="de-DE"/>
        </w:rPr>
        <w:t>Kolosser</w:t>
      </w:r>
      <w:r w:rsidR="0000083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762A7F">
        <w:rPr>
          <w:rFonts w:ascii="Times New Roman" w:hAnsi="Times New Roman" w:cs="Times New Roman"/>
          <w:b/>
          <w:bCs/>
          <w:sz w:val="28"/>
          <w:szCs w:val="28"/>
          <w:lang w:val="de-DE"/>
        </w:rPr>
        <w:t>1</w:t>
      </w:r>
      <w:r w:rsidR="00000835">
        <w:rPr>
          <w:rFonts w:ascii="Times New Roman" w:hAnsi="Times New Roman" w:cs="Times New Roman"/>
          <w:b/>
          <w:bCs/>
          <w:sz w:val="28"/>
          <w:szCs w:val="28"/>
          <w:lang w:val="de-DE"/>
        </w:rPr>
        <w:t>, 1</w:t>
      </w:r>
      <w:r w:rsidRPr="00762A7F">
        <w:rPr>
          <w:rFonts w:ascii="Times New Roman" w:hAnsi="Times New Roman" w:cs="Times New Roman"/>
          <w:b/>
          <w:bCs/>
          <w:sz w:val="28"/>
          <w:szCs w:val="28"/>
          <w:lang w:val="de-DE"/>
        </w:rPr>
        <w:t>5-20</w:t>
      </w:r>
      <w:r w:rsidR="00762A7F">
        <w:rPr>
          <w:rStyle w:val="Funotenzeichen"/>
          <w:rFonts w:ascii="Times New Roman" w:hAnsi="Times New Roman" w:cs="Times New Roman"/>
          <w:b/>
          <w:bCs/>
          <w:sz w:val="28"/>
          <w:szCs w:val="28"/>
          <w:lang w:val="de-DE"/>
        </w:rPr>
        <w:footnoteReference w:customMarkFollows="1" w:id="1"/>
        <w:t>*</w:t>
      </w:r>
    </w:p>
    <w:p w14:paraId="5795A597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9A" w14:textId="20037D66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Namen,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tiefe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Ehre,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Zentralheiligtum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liebhaben,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Gottesdienst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feiern.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Brief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Paulus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Kolo</w:t>
      </w:r>
      <w:r w:rsidRPr="00FC2BEF">
        <w:rPr>
          <w:rFonts w:ascii="Times New Roman" w:hAnsi="Times New Roman" w:cs="Times New Roman"/>
          <w:lang w:val="de-DE"/>
        </w:rPr>
        <w:t>sser,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Kapitel.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9B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9C" w14:textId="65925FEC" w:rsidR="00FE1320" w:rsidRPr="00872B4F" w:rsidRDefault="00000835" w:rsidP="00872B4F">
      <w:pPr>
        <w:pStyle w:val="Zitat"/>
        <w:spacing w:line="276" w:lineRule="auto"/>
        <w:jc w:val="both"/>
        <w:rPr>
          <w:rFonts w:ascii="Times New Roman" w:hAnsi="Times New Roman" w:cs="Times New Roman"/>
          <w:i w:val="0"/>
          <w:iCs w:val="0"/>
          <w:color w:val="auto"/>
          <w:lang w:val="de-DE"/>
        </w:rPr>
      </w:pP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Ebenbild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unsichtbaren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Gottes,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Erstgeborene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vor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Schöpfung,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denn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geschaffen,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was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Himmel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auf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Erden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sichtbare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unsichtbare.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seien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Throne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oder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Herrschaften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oder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Mächt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oder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Gewalten.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durch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zu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geschaffen.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vor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allem.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besteht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ihm.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Haupt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Leibes,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nämlich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Gemeinde.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ist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Anfang,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Erstgeborene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von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Toten,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damit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Erste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sei.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Den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hat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Gott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wohlgefallen,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dass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Fülle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wohnen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sollte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und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durch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ihn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alles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mit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sich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versöhnte,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es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sei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auf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Erden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oder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Himmel,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indem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er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Frieden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machte,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durch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sein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Blut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am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Kreuz.</w:t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  <w:r w:rsidRPr="00872B4F">
        <w:rPr>
          <w:rFonts w:ascii="Times New Roman" w:hAnsi="Times New Roman" w:cs="Times New Roman"/>
          <w:i w:val="0"/>
          <w:iCs w:val="0"/>
          <w:color w:val="auto"/>
          <w:lang w:val="de-DE"/>
        </w:rPr>
        <w:t>Amen.</w:t>
      </w:r>
      <w:r w:rsidR="00872B4F">
        <w:rPr>
          <w:rStyle w:val="Funotenzeichen"/>
          <w:rFonts w:ascii="Times New Roman" w:hAnsi="Times New Roman" w:cs="Times New Roman"/>
          <w:i w:val="0"/>
          <w:iCs w:val="0"/>
          <w:color w:val="auto"/>
          <w:lang w:val="de-DE"/>
        </w:rPr>
        <w:footnoteReference w:id="2"/>
      </w:r>
      <w:r>
        <w:rPr>
          <w:rFonts w:ascii="Times New Roman" w:hAnsi="Times New Roman" w:cs="Times New Roman"/>
          <w:i w:val="0"/>
          <w:iCs w:val="0"/>
          <w:color w:val="auto"/>
          <w:lang w:val="de-DE"/>
        </w:rPr>
        <w:t xml:space="preserve"> </w:t>
      </w:r>
    </w:p>
    <w:p w14:paraId="5795A59D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9E" w14:textId="7F536B5A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Regierungsantritt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bedeutet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Jubel.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Machtübernahme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heißt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Amtseinführung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Rom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Arenen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flossen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Menschen,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neuer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Kaiser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kam.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Frankfurt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Römer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floss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klare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Ri</w:t>
      </w:r>
      <w:r w:rsidRPr="00FC2BEF">
        <w:rPr>
          <w:rFonts w:ascii="Times New Roman" w:hAnsi="Times New Roman" w:cs="Times New Roman"/>
          <w:lang w:val="de-DE"/>
        </w:rPr>
        <w:t>esling,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klare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neue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Herrscher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Thron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bestieg.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Bonn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wurden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roten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Läufer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ausgelegt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roten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Rosen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überreicht,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neuen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kamen.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bedeutet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Jubel.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heißt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Amtseinführung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Einfach,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eingeführt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Eißler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a.D.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geben.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Eisler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Jahren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gehabt.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Oldies,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</w:t>
      </w:r>
      <w:r w:rsidRPr="00FC2BEF">
        <w:rPr>
          <w:rFonts w:ascii="Times New Roman" w:hAnsi="Times New Roman" w:cs="Times New Roman"/>
          <w:lang w:val="de-DE"/>
        </w:rPr>
        <w:t>rufties,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Sarkophagies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Wüste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Schwäbische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geschickt.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Eisler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a.D.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gibt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Abschiedsfete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pensionsreifen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Ehrenzeichen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La</w:t>
      </w:r>
      <w:r w:rsidRPr="00FC2BEF">
        <w:rPr>
          <w:rFonts w:ascii="Times New Roman" w:hAnsi="Times New Roman" w:cs="Times New Roman"/>
          <w:lang w:val="de-DE"/>
        </w:rPr>
        <w:t>metta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Brust,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Krokodilstränen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Zapfenstreich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verabschiedet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himmlischen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Ruhesitz.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Regierungsantritt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aktiven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Christus.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9F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0" w14:textId="4839AE35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lastRenderedPageBreak/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vorgehen,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begriffen,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erfüllt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abgehen,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begriffen,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katastrophalen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Abgang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Karfreitag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triumphalen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Anfang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Ostermorgen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vorgehen,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begriffen,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gehorsam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Kreuz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bewegend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gewaltig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zugleich.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1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2" w14:textId="69512C65" w:rsidR="00FE1320" w:rsidRPr="00FC2BEF" w:rsidRDefault="00000835" w:rsidP="00000835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Ausschlaftag.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Ausflugtag.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</w:t>
      </w:r>
      <w:r w:rsidRPr="00FC2BEF">
        <w:rPr>
          <w:rFonts w:ascii="Times New Roman" w:hAnsi="Times New Roman" w:cs="Times New Roman"/>
          <w:lang w:val="de-DE"/>
        </w:rPr>
        <w:t>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Vatertag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verkommen,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Kreissäge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Kopf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Bierflasche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durch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Krinz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trotten.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Klang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Wilhelm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Löhe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Ohr.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geistvollen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Prediger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Bayern,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"Seit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</w:t>
      </w:r>
      <w:r w:rsidRPr="00FC2BEF">
        <w:rPr>
          <w:rFonts w:ascii="Times New Roman" w:hAnsi="Times New Roman" w:cs="Times New Roman"/>
          <w:lang w:val="de-DE"/>
        </w:rPr>
        <w:t>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Morgensterne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Schöpfung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lobten,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Himmelfahrtstag.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größte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begann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immerwährende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Lobgesänge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verstummt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ewig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verstummen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</w:t>
      </w:r>
      <w:r w:rsidRPr="00FC2BEF">
        <w:rPr>
          <w:rFonts w:ascii="Times New Roman" w:hAnsi="Times New Roman" w:cs="Times New Roman"/>
          <w:lang w:val="de-DE"/>
        </w:rPr>
        <w:t>rden."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Ahnung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Glanz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Tages.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Begriff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Jubel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Tages.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blaues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Dunst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Lobpreis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Tages!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Darum!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Eins</w:t>
      </w:r>
      <w:r>
        <w:rPr>
          <w:rFonts w:ascii="Times New Roman" w:hAnsi="Times New Roman" w:cs="Times New Roman"/>
          <w:lang w:val="de-DE"/>
        </w:rPr>
        <w:t>e</w:t>
      </w:r>
      <w:r w:rsidRPr="00FC2BEF">
        <w:rPr>
          <w:rFonts w:ascii="Times New Roman" w:hAnsi="Times New Roman" w:cs="Times New Roman"/>
          <w:lang w:val="de-DE"/>
        </w:rPr>
        <w:t>tzung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Antritt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</w:t>
      </w:r>
      <w:r w:rsidRPr="00FC2BEF">
        <w:rPr>
          <w:rFonts w:ascii="Times New Roman" w:hAnsi="Times New Roman" w:cs="Times New Roman"/>
          <w:lang w:val="de-DE"/>
        </w:rPr>
        <w:t>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Investur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gucken.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Dorthin,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Jünger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geschaut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Jüngern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abgucken,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guckt.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abgucken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verboten.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abgucken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geboten.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Dorthinschauen,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dorthingucken,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eingesetzt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Jünger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getan.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dreifaches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Paulus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Text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einmal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verdichtet: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3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4" w14:textId="1B4D1CDD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erstens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</w:t>
      </w:r>
      <w:r w:rsidRPr="00FC2BEF">
        <w:rPr>
          <w:rFonts w:ascii="Times New Roman" w:hAnsi="Times New Roman" w:cs="Times New Roman"/>
          <w:lang w:val="de-DE"/>
        </w:rPr>
        <w:t>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dritten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obwohl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zuerst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etwas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ganz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elf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zogen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geschlagene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Hunde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</w:t>
      </w:r>
      <w:r w:rsidRPr="00FC2BEF">
        <w:rPr>
          <w:rFonts w:ascii="Times New Roman" w:hAnsi="Times New Roman" w:cs="Times New Roman"/>
          <w:lang w:val="de-DE"/>
        </w:rPr>
        <w:t>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Galiläa.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hängenden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Köpfen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traurigen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Herzen.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genau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aufgebrochen,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Jerusalem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tragen.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Verheißung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sollte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Volk,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Finstern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wandelt,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standen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Jerusalem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gingen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Lichter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Karfreitag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löste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größten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Black-out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saßen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raben-schwarzer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Finsternis.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zogen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Judäa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Galiläa,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Erwartung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Enttäuschung,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Hoffnung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Resignation.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zurücksahen,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Staatsmacht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Pilatus,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Unschuldige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verurteilte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Unschuldige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laufen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Barabasse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verurteilte.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Gerechtigkeit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</w:t>
      </w:r>
      <w:r w:rsidRPr="00FC2BEF">
        <w:rPr>
          <w:rFonts w:ascii="Times New Roman" w:hAnsi="Times New Roman" w:cs="Times New Roman"/>
          <w:lang w:val="de-DE"/>
        </w:rPr>
        <w:t>chon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auszuschließen.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5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6" w14:textId="073E341F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Petrus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einmal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Schwert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nehmen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wollte,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verteidigen,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Steck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Schwert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Scheide.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löst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Gegengewalt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</w:t>
      </w:r>
      <w:r w:rsidRPr="00FC2BEF">
        <w:rPr>
          <w:rFonts w:ascii="Times New Roman" w:hAnsi="Times New Roman" w:cs="Times New Roman"/>
          <w:lang w:val="de-DE"/>
        </w:rPr>
        <w:t>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vorausschauen,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römischer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Gottkaiser,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Christensekte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aufriefen.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Christianes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Leonem,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Löwen.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Passio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passiva.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Leiden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Normalsituation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Leute.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</w:t>
      </w:r>
      <w:r w:rsidRPr="00FC2BEF">
        <w:rPr>
          <w:rFonts w:ascii="Times New Roman" w:hAnsi="Times New Roman" w:cs="Times New Roman"/>
          <w:lang w:val="de-DE"/>
        </w:rPr>
        <w:t>igen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Ausnahme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Regel.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Mitarbeiter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[...],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könnten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Liedlein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singen.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Männer,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hinunter,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voraus.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</w:t>
      </w:r>
      <w:r w:rsidRPr="00FC2BEF">
        <w:rPr>
          <w:rFonts w:ascii="Times New Roman" w:hAnsi="Times New Roman" w:cs="Times New Roman"/>
          <w:lang w:val="de-DE"/>
        </w:rPr>
        <w:t>oraus,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hinauf.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Ebenbild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unsichtbaren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Paulus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gesagt.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Ebenbild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unsichtbaren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Gottes.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7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8" w14:textId="60E75AC7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könnte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eigentlich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vergleichen,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Icon,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Ebenbild,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Einrichtung,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Häusern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finden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kann.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Früher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Alexanderstraße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gesehen.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sogenannten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Spione.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kleinen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Spiegel,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Fenster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geschraubt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konnte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Haustüre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</w:t>
      </w:r>
      <w:r w:rsidRPr="00FC2BEF">
        <w:rPr>
          <w:rFonts w:ascii="Times New Roman" w:hAnsi="Times New Roman" w:cs="Times New Roman"/>
          <w:lang w:val="de-DE"/>
        </w:rPr>
        <w:t>teht.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übrigens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praktisch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geschickt.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läutete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Schwiegermutter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davor,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verhielt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ruhig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Verstehen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Durch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Spion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Haustüre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Durch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</w:t>
      </w:r>
      <w:r w:rsidRPr="00FC2BEF">
        <w:rPr>
          <w:rFonts w:ascii="Times New Roman" w:hAnsi="Times New Roman" w:cs="Times New Roman"/>
          <w:lang w:val="de-DE"/>
        </w:rPr>
        <w:t>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Lebenshaustüre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Fluidum,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irgendein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Geist,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fremder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Sohn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unsichtbaren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damals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Besatzungsmacht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gegenüber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Statthalter: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"Du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hättest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</w:t>
      </w:r>
      <w:r w:rsidRPr="00FC2BEF">
        <w:rPr>
          <w:rFonts w:ascii="Times New Roman" w:hAnsi="Times New Roman" w:cs="Times New Roman"/>
          <w:lang w:val="de-DE"/>
        </w:rPr>
        <w:t>ich,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Vater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wäre."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wallte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tobte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Schiff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ging,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"Schweig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Verstumme"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Naturmächten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entgegenrief.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</w:t>
      </w:r>
      <w:r w:rsidRPr="00FC2BEF">
        <w:rPr>
          <w:rFonts w:ascii="Times New Roman" w:hAnsi="Times New Roman" w:cs="Times New Roman"/>
          <w:lang w:val="de-DE"/>
        </w:rPr>
        <w:t>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Berg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Versuchungsmacht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widerstanden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Teufel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Teufel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gejagt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Ohnmächten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unumschränkte,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unumschränkte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Machtfülle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übersehen.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9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A" w14:textId="6D07CAD1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Machtfrage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Himmelfahrt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geklärt.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frage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Morgen,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eigentlich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fürchten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Mächtigen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Menschen?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</w:t>
      </w:r>
      <w:r w:rsidRPr="00FC2BEF">
        <w:rPr>
          <w:rFonts w:ascii="Times New Roman" w:hAnsi="Times New Roman" w:cs="Times New Roman"/>
          <w:lang w:val="de-DE"/>
        </w:rPr>
        <w:t>auen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können?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kommen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könnte,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morgen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übermorgen?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Angst?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Vater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Kopf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Kindes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nimmt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Guck,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hin!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möchte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lastRenderedPageBreak/>
        <w:t>morgen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eigentlich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Kopf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nehmen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sagen: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Angst?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zitterst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Träne</w:t>
      </w:r>
      <w:r w:rsidRPr="00FC2BEF">
        <w:rPr>
          <w:rFonts w:ascii="Times New Roman" w:hAnsi="Times New Roman" w:cs="Times New Roman"/>
          <w:lang w:val="de-DE"/>
        </w:rPr>
        <w:t>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Träne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Schweiß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Stirn?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endlich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dorthin.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Macht."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Atomsprengköpfen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Öllachen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Erdrinde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verteilt.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Krankheit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Kraut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gewachsen.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schlech</w:t>
      </w:r>
      <w:r w:rsidRPr="00FC2BEF">
        <w:rPr>
          <w:rFonts w:ascii="Times New Roman" w:hAnsi="Times New Roman" w:cs="Times New Roman"/>
          <w:lang w:val="de-DE"/>
        </w:rPr>
        <w:t>thin.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sagt’s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Friedhöfe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Kleiderablagen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Ewigkeit.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gegeben,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Gewalt.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</w:t>
      </w:r>
      <w:r w:rsidRPr="00FC2BEF">
        <w:rPr>
          <w:rFonts w:ascii="Times New Roman" w:hAnsi="Times New Roman" w:cs="Times New Roman"/>
          <w:lang w:val="de-DE"/>
        </w:rPr>
        <w:t>errn.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B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C" w14:textId="38AA3918" w:rsidR="00FE1320" w:rsidRPr="00FC2BEF" w:rsidRDefault="00000835" w:rsidP="00000835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zweite,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Gott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eingesetzt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worden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denken,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Fuß,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gäbe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christlichen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Boden,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abendländischer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Humus,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Kraut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schießt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wunderlich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blüht.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Fuß,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</w:t>
      </w:r>
      <w:r w:rsidRPr="00FC2BEF">
        <w:rPr>
          <w:rFonts w:ascii="Times New Roman" w:hAnsi="Times New Roman" w:cs="Times New Roman"/>
          <w:lang w:val="de-DE"/>
        </w:rPr>
        <w:t>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ausstreckt.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ausstrecken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ganze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erschöpfe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Nächstenliebe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Diakoni</w:t>
      </w:r>
      <w:r>
        <w:rPr>
          <w:rFonts w:ascii="Times New Roman" w:hAnsi="Times New Roman" w:cs="Times New Roman"/>
          <w:lang w:val="de-DE"/>
        </w:rPr>
        <w:t>e-S</w:t>
      </w:r>
      <w:r w:rsidRPr="00FC2BEF">
        <w:rPr>
          <w:rFonts w:ascii="Times New Roman" w:hAnsi="Times New Roman" w:cs="Times New Roman"/>
          <w:lang w:val="de-DE"/>
        </w:rPr>
        <w:t>tation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ohnehin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nötig.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Mund,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kräftig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aufreißen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Vormund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Entrechtete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Kaputte.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Mund,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</w:t>
      </w:r>
      <w:r w:rsidRPr="00FC2BEF">
        <w:rPr>
          <w:rFonts w:ascii="Times New Roman" w:hAnsi="Times New Roman" w:cs="Times New Roman"/>
          <w:lang w:val="de-DE"/>
        </w:rPr>
        <w:t>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Religionen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gäbe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Teile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komme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machen,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Dialog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führen,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Puzzle,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kosmische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zusammengesetzt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Tei</w:t>
      </w:r>
      <w:r w:rsidRPr="00FC2BEF">
        <w:rPr>
          <w:rFonts w:ascii="Times New Roman" w:hAnsi="Times New Roman" w:cs="Times New Roman"/>
          <w:lang w:val="de-DE"/>
        </w:rPr>
        <w:t>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Christus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kopflos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rennt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enthauptet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reif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Abdecker.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</w:t>
      </w:r>
      <w:r w:rsidRPr="00FC2BEF">
        <w:rPr>
          <w:rFonts w:ascii="Times New Roman" w:hAnsi="Times New Roman" w:cs="Times New Roman"/>
          <w:lang w:val="de-DE"/>
        </w:rPr>
        <w:t>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Haupt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beauftragt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"Gehet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sagt's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Leuten."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D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AE" w14:textId="344353A0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Menschen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muss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</w:t>
      </w:r>
      <w:r w:rsidRPr="00FC2BEF">
        <w:rPr>
          <w:rFonts w:ascii="Times New Roman" w:hAnsi="Times New Roman" w:cs="Times New Roman"/>
          <w:lang w:val="de-DE"/>
        </w:rPr>
        <w:t>agen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darauf,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Rechte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hören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Recht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handeln.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Geschmackssache,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versüßt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Suppe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versalzt.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Ansichtssache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Hochintellektuelle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anders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einfach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Gewickelte.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lastRenderedPageBreak/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Privatsache,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Herzen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abmacht.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Eilsache,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Eilsache,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Wahrheit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tun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Glaube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Wahrheit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unterschlagen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</w:t>
      </w:r>
      <w:r w:rsidRPr="00FC2BEF">
        <w:rPr>
          <w:rFonts w:ascii="Times New Roman" w:hAnsi="Times New Roman" w:cs="Times New Roman"/>
          <w:lang w:val="de-DE"/>
        </w:rPr>
        <w:t>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Missionsbefehl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Marschbefehl.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Lassen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verunsichern,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lassen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verunsichern.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schickt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Straßen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Gassen,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Zäune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Herolde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Kommens.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sollen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missionieren,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Herrschaft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größer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missionieren,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Herrschaft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weltweit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Leute,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Missionare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weniger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inneren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Druck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äußeren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will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eingenommen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gehört.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AF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B0" w14:textId="12F55C46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Liebe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Menschen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darauf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vielleicht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dazu.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gezeichnet.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vergessen.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übrig.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Liste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</w:t>
      </w:r>
      <w:r w:rsidRPr="00FC2BEF">
        <w:rPr>
          <w:rFonts w:ascii="Times New Roman" w:hAnsi="Times New Roman" w:cs="Times New Roman"/>
          <w:lang w:val="de-DE"/>
        </w:rPr>
        <w:t>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Hände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gezeichnete.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Anerkennung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Liebe.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vielleicht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selbst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dazu,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kalte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Schulter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Kinder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erfahren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lieb,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lieb.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</w:t>
      </w:r>
      <w:r w:rsidRPr="00FC2BEF">
        <w:rPr>
          <w:rFonts w:ascii="Times New Roman" w:hAnsi="Times New Roman" w:cs="Times New Roman"/>
          <w:lang w:val="de-DE"/>
        </w:rPr>
        <w:t>nschen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fertig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Schuld,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Vergangenheit.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Schuld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blutrot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wäre,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soll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schneeweiß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werden."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Angst,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entsetzlich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Angst.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vielleicht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dazu.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"Stimmt,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stimmt!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Angst.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getrost.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überwunden."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Leute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können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Auftrag.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müssen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Bringschuld.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zweite,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B1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B2" w14:textId="7AF5EB9C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dritte,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nämlich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Schutz-Mach.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zugesagt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ausgezogen,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mitgezogen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wäre.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Wohl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unsichtbar,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wirklich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wirksam.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Geschäft,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Lügen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Druckmachen,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Mobbing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mitmacht,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dabei.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zwei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Schüler-,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Schülergebetzelle,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großen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Schule,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dabei.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fünf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Hauskreis,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wachsen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will,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sondern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verkümmert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weiß,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aufstecken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will,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dabei.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gehört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300.000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Arzt,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nur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fünf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Missionare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riesen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Fläche,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gefährlich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dabei.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Köpfe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zählt.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Immer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Köpfe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zählt.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gestellt,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Tage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gibt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Quadratmeter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</w:t>
      </w:r>
      <w:r w:rsidRPr="00FC2BEF">
        <w:rPr>
          <w:rFonts w:ascii="Times New Roman" w:hAnsi="Times New Roman" w:cs="Times New Roman"/>
          <w:lang w:val="de-DE"/>
        </w:rPr>
        <w:t>ären,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Ende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Welt.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Überall,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jedem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Ort,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Schutzmacht.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Wissen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lastRenderedPageBreak/>
        <w:t>morgen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Geschäft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Krankenhaus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kommen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schwierigen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Verhältnisse,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</w:t>
      </w:r>
      <w:r w:rsidRPr="00FC2BEF">
        <w:rPr>
          <w:rFonts w:ascii="Times New Roman" w:hAnsi="Times New Roman" w:cs="Times New Roman"/>
          <w:lang w:val="de-DE"/>
        </w:rPr>
        <w:t>amilie,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überall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Herren.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B3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B4" w14:textId="12E5BD90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Darf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einmal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Bild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gelesen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Jahre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1940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Frankreichfeldzug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Krieg.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zwei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deutsche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Landser,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schleppten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toten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Kameraden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naheliegenden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Friedhof.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anfingen,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Grab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auszuheben,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erschien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katholischer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Priester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höflich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freundlich,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gemeindeeigener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katholischer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Friedhof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Platz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Fremde.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akzeptieren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</w:t>
      </w:r>
      <w:r w:rsidRPr="00FC2BEF">
        <w:rPr>
          <w:rFonts w:ascii="Times New Roman" w:hAnsi="Times New Roman" w:cs="Times New Roman"/>
          <w:lang w:val="de-DE"/>
        </w:rPr>
        <w:t>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schaufelten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Grab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außerhalb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Zaunes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ihm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dort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letzte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Ruhe.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Setzten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Kreuz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drauf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Stahlhelm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gingen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nächsten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Morgen,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bevor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Kompanie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weiterzog,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wollten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einmal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frische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Blum</w:t>
      </w:r>
      <w:r w:rsidRPr="00FC2BEF">
        <w:rPr>
          <w:rFonts w:ascii="Times New Roman" w:hAnsi="Times New Roman" w:cs="Times New Roman"/>
          <w:lang w:val="de-DE"/>
        </w:rPr>
        <w:t>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neben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Stahlhelm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legen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gingen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zurück.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konnten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Grab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finden.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Kreuz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Stahlhelm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geschehen?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schauten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um,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mehr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zogen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traurig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weg.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</w:t>
      </w:r>
      <w:r w:rsidRPr="00FC2BEF">
        <w:rPr>
          <w:rFonts w:ascii="Times New Roman" w:hAnsi="Times New Roman" w:cs="Times New Roman"/>
          <w:lang w:val="de-DE"/>
        </w:rPr>
        <w:t>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beim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Weggehen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erschien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Priester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noch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einmal.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sagte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gebrochenem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Deutsch: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"Ich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Ruhe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gefunden.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hierher</w:t>
      </w:r>
      <w:r>
        <w:rPr>
          <w:rFonts w:ascii="Times New Roman" w:hAnsi="Times New Roman" w:cs="Times New Roman"/>
          <w:lang w:val="de-DE"/>
        </w:rPr>
        <w:t xml:space="preserve"> </w:t>
      </w:r>
      <w:bookmarkStart w:id="0" w:name="_GoBack"/>
      <w:bookmarkEnd w:id="0"/>
      <w:r w:rsidRPr="00FC2BEF">
        <w:rPr>
          <w:rFonts w:ascii="Times New Roman" w:hAnsi="Times New Roman" w:cs="Times New Roman"/>
          <w:lang w:val="de-DE"/>
        </w:rPr>
        <w:t>gekommen.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Zaunpfahl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ganz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außen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versetzt.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jetzt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liegt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Grab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Bereich.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5795A5B5" w14:textId="77777777" w:rsidR="00FE1320" w:rsidRPr="00FC2BEF" w:rsidRDefault="00FE1320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p w14:paraId="5795A5B7" w14:textId="4B85DD87" w:rsidR="00FE1320" w:rsidRPr="00FC2BEF" w:rsidRDefault="00000835" w:rsidP="00FC2BEF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FC2BEF">
        <w:rPr>
          <w:rFonts w:ascii="Times New Roman" w:hAnsi="Times New Roman" w:cs="Times New Roman"/>
          <w:lang w:val="de-DE"/>
        </w:rPr>
        <w:t>Liebe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Ruhe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gefunden.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ist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zu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gekommen.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Mitten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Karfreitag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Pfahl,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Zaunpfahl,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dieses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Kreuz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ganz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weit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hinausgesetzt.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hat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gemacht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durch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Blut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Kreuz.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So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umfriedet,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trotz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allem,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was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passiert.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Jetzt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liegen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seinem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Friedensbereich.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ich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bestattet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nicht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außerhalb,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dann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innerhalb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Friedens.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Da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bleiben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Innerhalb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seines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Friedens.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Liebe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Freunde,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wegsieht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von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Ohnmacht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hinsieht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Allmacht,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Vollmacht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und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Schutzmacht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unseres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Herrn.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sieht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es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ein.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wie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Jesus.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Keiner.</w:t>
      </w:r>
      <w:r>
        <w:rPr>
          <w:rFonts w:ascii="Times New Roman" w:hAnsi="Times New Roman" w:cs="Times New Roman"/>
          <w:lang w:val="de-DE"/>
        </w:rPr>
        <w:t xml:space="preserve"> </w:t>
      </w:r>
      <w:r w:rsidRPr="00FC2BEF">
        <w:rPr>
          <w:rFonts w:ascii="Times New Roman" w:hAnsi="Times New Roman" w:cs="Times New Roman"/>
          <w:lang w:val="de-DE"/>
        </w:rPr>
        <w:t>Amen.</w:t>
      </w:r>
    </w:p>
    <w:sectPr w:rsidR="00FE1320" w:rsidRPr="00FC2BEF">
      <w:footerReference w:type="default" r:id="rId8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16051" w14:textId="77777777" w:rsidR="00D81C02" w:rsidRDefault="00D81C02" w:rsidP="00762A7F">
      <w:r>
        <w:separator/>
      </w:r>
    </w:p>
  </w:endnote>
  <w:endnote w:type="continuationSeparator" w:id="0">
    <w:p w14:paraId="6484C277" w14:textId="77777777" w:rsidR="00D81C02" w:rsidRDefault="00D81C02" w:rsidP="007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95130747"/>
      <w:docPartObj>
        <w:docPartGallery w:val="Page Numbers (Bottom of Page)"/>
        <w:docPartUnique/>
      </w:docPartObj>
    </w:sdtPr>
    <w:sdtEndPr/>
    <w:sdtContent>
      <w:p w14:paraId="7C0CEB63" w14:textId="77777777" w:rsidR="00797C49" w:rsidRPr="00797C49" w:rsidRDefault="00797C49">
        <w:pPr>
          <w:pStyle w:val="Fuzeile"/>
          <w:jc w:val="center"/>
          <w:rPr>
            <w:rFonts w:ascii="Times New Roman" w:hAnsi="Times New Roman" w:cs="Times New Roman"/>
          </w:rPr>
        </w:pPr>
      </w:p>
      <w:p w14:paraId="3D835E6C" w14:textId="77777777" w:rsidR="00797C49" w:rsidRPr="00797C49" w:rsidRDefault="00797C49">
        <w:pPr>
          <w:pStyle w:val="Fuzeile"/>
          <w:jc w:val="center"/>
          <w:rPr>
            <w:rFonts w:ascii="Times New Roman" w:hAnsi="Times New Roman" w:cs="Times New Roman"/>
          </w:rPr>
        </w:pPr>
        <w:r w:rsidRPr="00797C49">
          <w:rPr>
            <w:rFonts w:ascii="Times New Roman" w:hAnsi="Times New Roman" w:cs="Times New Roman"/>
          </w:rPr>
          <w:fldChar w:fldCharType="begin"/>
        </w:r>
        <w:r w:rsidRPr="00797C49">
          <w:rPr>
            <w:rFonts w:ascii="Times New Roman" w:hAnsi="Times New Roman" w:cs="Times New Roman"/>
          </w:rPr>
          <w:instrText>PAGE   \* MERGEFORMAT</w:instrText>
        </w:r>
        <w:r w:rsidRPr="00797C49">
          <w:rPr>
            <w:rFonts w:ascii="Times New Roman" w:hAnsi="Times New Roman" w:cs="Times New Roman"/>
          </w:rPr>
          <w:fldChar w:fldCharType="separate"/>
        </w:r>
        <w:r w:rsidR="00000835" w:rsidRPr="00000835">
          <w:rPr>
            <w:rFonts w:ascii="Times New Roman" w:hAnsi="Times New Roman" w:cs="Times New Roman"/>
            <w:noProof/>
            <w:lang w:val="de-DE"/>
          </w:rPr>
          <w:t>6</w:t>
        </w:r>
        <w:r w:rsidRPr="00797C49">
          <w:rPr>
            <w:rFonts w:ascii="Times New Roman" w:hAnsi="Times New Roman" w:cs="Times New Roman"/>
          </w:rPr>
          <w:fldChar w:fldCharType="end"/>
        </w:r>
      </w:p>
      <w:p w14:paraId="6DB4BCDF" w14:textId="072BFC86" w:rsidR="00797C49" w:rsidRPr="00797C49" w:rsidRDefault="00000835">
        <w:pPr>
          <w:pStyle w:val="Fuzeile"/>
          <w:jc w:val="center"/>
          <w:rPr>
            <w:rFonts w:ascii="Times New Roman" w:hAnsi="Times New Roman" w:cs="Times New Roman"/>
          </w:rPr>
        </w:pPr>
      </w:p>
    </w:sdtContent>
  </w:sdt>
  <w:p w14:paraId="7D73FC49" w14:textId="77777777" w:rsidR="00797C49" w:rsidRPr="00797C49" w:rsidRDefault="00797C49">
    <w:pPr>
      <w:pStyle w:val="Fuzeil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34D87" w14:textId="77777777" w:rsidR="00D81C02" w:rsidRDefault="00D81C02" w:rsidP="00762A7F">
      <w:r>
        <w:separator/>
      </w:r>
    </w:p>
  </w:footnote>
  <w:footnote w:type="continuationSeparator" w:id="0">
    <w:p w14:paraId="2AD35C3F" w14:textId="77777777" w:rsidR="00D81C02" w:rsidRDefault="00D81C02" w:rsidP="00762A7F">
      <w:r>
        <w:continuationSeparator/>
      </w:r>
    </w:p>
  </w:footnote>
  <w:footnote w:id="1">
    <w:p w14:paraId="4D9016C9" w14:textId="4EA9F4BF" w:rsidR="00762A7F" w:rsidRPr="00872B4F" w:rsidRDefault="00762A7F" w:rsidP="00872B4F">
      <w:pPr>
        <w:pStyle w:val="Funotentext"/>
        <w:spacing w:line="276" w:lineRule="auto"/>
        <w:rPr>
          <w:rFonts w:ascii="Times New Roman" w:hAnsi="Times New Roman" w:cs="Times New Roman"/>
          <w:lang w:val="de-DE"/>
        </w:rPr>
      </w:pPr>
      <w:r w:rsidRPr="00872B4F">
        <w:rPr>
          <w:rStyle w:val="Funotenzeichen"/>
          <w:rFonts w:ascii="Times New Roman" w:hAnsi="Times New Roman" w:cs="Times New Roman"/>
        </w:rPr>
        <w:t>*</w:t>
      </w:r>
      <w:r w:rsidRPr="00872B4F">
        <w:rPr>
          <w:rFonts w:ascii="Times New Roman" w:hAnsi="Times New Roman" w:cs="Times New Roman"/>
        </w:rPr>
        <w:t xml:space="preserve"> </w:t>
      </w:r>
      <w:r w:rsidR="00A73892" w:rsidRPr="00872B4F">
        <w:rPr>
          <w:rFonts w:ascii="Times New Roman" w:hAnsi="Times New Roman" w:cs="Times New Roman"/>
        </w:rPr>
        <w:t xml:space="preserve">21.05.1998, </w:t>
      </w:r>
      <w:hyperlink r:id="rId1" w:history="1">
        <w:r w:rsidR="00A73892" w:rsidRPr="00872B4F">
          <w:rPr>
            <w:rStyle w:val="Hyperlink"/>
            <w:rFonts w:ascii="Times New Roman" w:hAnsi="Times New Roman" w:cs="Times New Roman"/>
            <w:color w:val="auto"/>
            <w:u w:val="none"/>
          </w:rPr>
          <w:t>https://www.sermon-online.com/de/contents/131</w:t>
        </w:r>
      </w:hyperlink>
      <w:r w:rsidR="00A73892" w:rsidRPr="00872B4F">
        <w:rPr>
          <w:rFonts w:ascii="Times New Roman" w:hAnsi="Times New Roman" w:cs="Times New Roman"/>
        </w:rPr>
        <w:t xml:space="preserve"> (29.05.2025).</w:t>
      </w:r>
    </w:p>
  </w:footnote>
  <w:footnote w:id="2">
    <w:p w14:paraId="5EE10436" w14:textId="2BAE5901" w:rsidR="00872B4F" w:rsidRPr="00872B4F" w:rsidRDefault="00872B4F" w:rsidP="00872B4F">
      <w:pPr>
        <w:pStyle w:val="Funotentext"/>
        <w:spacing w:line="276" w:lineRule="auto"/>
        <w:rPr>
          <w:rFonts w:ascii="Times New Roman" w:hAnsi="Times New Roman" w:cs="Times New Roman"/>
          <w:lang w:val="de-DE"/>
        </w:rPr>
      </w:pPr>
      <w:r w:rsidRPr="00872B4F">
        <w:rPr>
          <w:rStyle w:val="Funotenzeichen"/>
          <w:rFonts w:ascii="Times New Roman" w:hAnsi="Times New Roman" w:cs="Times New Roman"/>
        </w:rPr>
        <w:footnoteRef/>
      </w:r>
      <w:r w:rsidRPr="00872B4F">
        <w:rPr>
          <w:rFonts w:ascii="Times New Roman" w:hAnsi="Times New Roman" w:cs="Times New Roman"/>
        </w:rPr>
        <w:t xml:space="preserve"> </w:t>
      </w:r>
      <w:r w:rsidRPr="00872B4F">
        <w:rPr>
          <w:rFonts w:ascii="Times New Roman" w:hAnsi="Times New Roman" w:cs="Times New Roman"/>
          <w:lang w:val="de-DE"/>
        </w:rPr>
        <w:t>Kolosser 1,15–20.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20"/>
    <w:rsid w:val="00000835"/>
    <w:rsid w:val="001F3B31"/>
    <w:rsid w:val="00762A7F"/>
    <w:rsid w:val="00797C49"/>
    <w:rsid w:val="00872B4F"/>
    <w:rsid w:val="00A73892"/>
    <w:rsid w:val="00D81C02"/>
    <w:rsid w:val="00FC2BEF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5A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62A7F"/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2A7F"/>
    <w:rPr>
      <w:rFonts w:cs="Mangal"/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762A7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73892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389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97C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797C49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797C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97C49"/>
    <w:rPr>
      <w:rFonts w:cs="Mangal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872B4F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872B4F"/>
    <w:rPr>
      <w:rFonts w:cs="Mangal"/>
      <w:i/>
      <w:iCs/>
      <w:color w:val="404040" w:themeColor="text1" w:themeTint="BF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rmon-online.com/de/contents/13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29B8-F067-4111-88C0-B922338C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2202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Keiner wie Jesus!</vt:lpstr>
    </vt:vector>
  </TitlesOfParts>
  <Company/>
  <LinksUpToDate>false</LinksUpToDate>
  <CharactersWithSpaces>16049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Keiner wie Jesus!</dc:title>
  <dc:creator>Konrad Eißler</dc:creator>
  <cp:lastModifiedBy>Me</cp:lastModifiedBy>
  <cp:revision>7</cp:revision>
  <dcterms:created xsi:type="dcterms:W3CDTF">2025-05-29T05:14:00Z</dcterms:created>
  <dcterms:modified xsi:type="dcterms:W3CDTF">2025-07-07T16:46:00Z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